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EA65305" w14:textId="77777777" w:rsidTr="00D74AE1">
        <w:trPr>
          <w:trHeight w:hRule="exact" w:val="2948"/>
        </w:trPr>
        <w:tc>
          <w:tcPr>
            <w:tcW w:w="11185" w:type="dxa"/>
            <w:vAlign w:val="center"/>
          </w:tcPr>
          <w:p w14:paraId="4DA14379"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DCBCD66" w14:textId="77777777" w:rsidR="008972C3" w:rsidRDefault="008972C3" w:rsidP="003274DB"/>
    <w:p w14:paraId="5E9368B7" w14:textId="77777777" w:rsidR="00D74AE1" w:rsidRDefault="00D74AE1" w:rsidP="003274DB"/>
    <w:p w14:paraId="58252A31" w14:textId="77777777" w:rsidR="0093492E" w:rsidRDefault="0026038D" w:rsidP="0026038D">
      <w:pPr>
        <w:pStyle w:val="Documentnumber"/>
      </w:pPr>
      <w:r>
        <w:t>1</w:t>
      </w:r>
      <w:r w:rsidR="00914330" w:rsidRPr="00914330">
        <w:rPr>
          <w:highlight w:val="yellow"/>
        </w:rPr>
        <w:t>???</w:t>
      </w:r>
    </w:p>
    <w:p w14:paraId="24D0815B" w14:textId="77777777" w:rsidR="0026038D" w:rsidRDefault="0026038D" w:rsidP="003274DB"/>
    <w:p w14:paraId="6DFF3495" w14:textId="30B532F8" w:rsidR="00776004" w:rsidRPr="00ED4450" w:rsidRDefault="005C60DC" w:rsidP="006218E8">
      <w:pPr>
        <w:pStyle w:val="Documentname"/>
      </w:pPr>
      <w:r>
        <w:rPr>
          <w:bCs/>
        </w:rPr>
        <w:t>Quality control of 3</w:t>
      </w:r>
      <w:r w:rsidRPr="00CC2352">
        <w:rPr>
          <w:bCs/>
          <w:vertAlign w:val="superscript"/>
        </w:rPr>
        <w:t>rd</w:t>
      </w:r>
      <w:r>
        <w:rPr>
          <w:bCs/>
        </w:rPr>
        <w:t xml:space="preserve"> party AtoN service Providers</w:t>
      </w:r>
    </w:p>
    <w:p w14:paraId="72911EA1" w14:textId="77777777" w:rsidR="00CF49CC" w:rsidRDefault="00CF49CC" w:rsidP="00D74AE1"/>
    <w:p w14:paraId="4450F2E9" w14:textId="77777777" w:rsidR="004E0BBB" w:rsidRDefault="004E0BBB" w:rsidP="00D74AE1"/>
    <w:p w14:paraId="7083A830" w14:textId="77777777" w:rsidR="004E0BBB" w:rsidRDefault="004E0BBB" w:rsidP="00D74AE1"/>
    <w:p w14:paraId="05D82796" w14:textId="77777777" w:rsidR="004E0BBB" w:rsidRDefault="004E0BBB" w:rsidP="00D74AE1"/>
    <w:p w14:paraId="50735991" w14:textId="77777777" w:rsidR="004E0BBB" w:rsidRDefault="004E0BBB" w:rsidP="00D74AE1"/>
    <w:p w14:paraId="743FF2BA" w14:textId="77777777" w:rsidR="004E0BBB" w:rsidRDefault="004E0BBB" w:rsidP="00D74AE1"/>
    <w:p w14:paraId="544FCEB8" w14:textId="77777777" w:rsidR="004E0BBB" w:rsidRDefault="004E0BBB" w:rsidP="00D74AE1"/>
    <w:p w14:paraId="14BA3A25" w14:textId="77777777" w:rsidR="004E0BBB" w:rsidRDefault="004E0BBB" w:rsidP="00D74AE1"/>
    <w:p w14:paraId="475553FD" w14:textId="77777777" w:rsidR="004E0BBB" w:rsidRDefault="004E0BBB" w:rsidP="00D74AE1"/>
    <w:p w14:paraId="2F83F3BE" w14:textId="77777777" w:rsidR="004E0BBB" w:rsidRDefault="004E0BBB" w:rsidP="00D74AE1"/>
    <w:p w14:paraId="742A89E6" w14:textId="77777777" w:rsidR="004E0BBB" w:rsidRDefault="004E0BBB" w:rsidP="00D74AE1"/>
    <w:p w14:paraId="1EF94081" w14:textId="77777777" w:rsidR="004E0BBB" w:rsidRDefault="004E0BBB" w:rsidP="00D74AE1"/>
    <w:p w14:paraId="5B2C69C1" w14:textId="77777777" w:rsidR="004E0BBB" w:rsidRDefault="004E0BBB" w:rsidP="00D74AE1"/>
    <w:p w14:paraId="51E20999" w14:textId="77777777" w:rsidR="004E0BBB" w:rsidRDefault="004E0BBB" w:rsidP="00D74AE1"/>
    <w:p w14:paraId="67970F6B" w14:textId="77777777" w:rsidR="004E0BBB" w:rsidRDefault="004E0BBB" w:rsidP="00D74AE1"/>
    <w:p w14:paraId="293757BC" w14:textId="77777777" w:rsidR="004E0BBB" w:rsidRDefault="004E0BBB" w:rsidP="00D74AE1"/>
    <w:p w14:paraId="4B2D954C" w14:textId="77777777" w:rsidR="004E0BBB" w:rsidRDefault="004E0BBB" w:rsidP="00D74AE1"/>
    <w:p w14:paraId="2EC561D2" w14:textId="77777777" w:rsidR="00734BC6" w:rsidRDefault="00734BC6" w:rsidP="00D74AE1"/>
    <w:p w14:paraId="65468DA1" w14:textId="77777777" w:rsidR="004E0BBB" w:rsidRDefault="004E0BBB" w:rsidP="00D74AE1"/>
    <w:p w14:paraId="5EB4393F" w14:textId="77777777" w:rsidR="004E0BBB" w:rsidRDefault="004E0BBB" w:rsidP="00D74AE1"/>
    <w:p w14:paraId="430504F9" w14:textId="77777777" w:rsidR="004E0BBB" w:rsidRDefault="004E0BBB" w:rsidP="00D74AE1"/>
    <w:p w14:paraId="329C8B31" w14:textId="77777777" w:rsidR="004E0BBB" w:rsidRDefault="004E0BBB" w:rsidP="00D74AE1"/>
    <w:p w14:paraId="3A949C43" w14:textId="77777777" w:rsidR="004E0BBB" w:rsidRDefault="004E0BBB" w:rsidP="00D74AE1"/>
    <w:p w14:paraId="723B786D" w14:textId="77777777" w:rsidR="004E0BBB" w:rsidRDefault="004E0BBB" w:rsidP="00D74AE1"/>
    <w:p w14:paraId="6E87CF60" w14:textId="77777777" w:rsidR="004E0BBB" w:rsidRDefault="004E0BBB" w:rsidP="00D74AE1"/>
    <w:p w14:paraId="6B2B97B9" w14:textId="77777777" w:rsidR="004E0BBB" w:rsidRDefault="004E0BBB" w:rsidP="00D74AE1"/>
    <w:p w14:paraId="02688C2C" w14:textId="77777777" w:rsidR="004E0BBB" w:rsidRDefault="004E0BBB" w:rsidP="004E0BBB">
      <w:pPr>
        <w:pStyle w:val="Editionnumber"/>
      </w:pPr>
      <w:r>
        <w:lastRenderedPageBreak/>
        <w:t>Edition 1.0</w:t>
      </w:r>
    </w:p>
    <w:p w14:paraId="7FD6201D" w14:textId="77777777" w:rsidR="004E0BBB" w:rsidRDefault="00600C2B" w:rsidP="004E0BBB">
      <w:pPr>
        <w:pStyle w:val="Documentdate"/>
      </w:pPr>
      <w:r>
        <w:t>Document date</w:t>
      </w:r>
    </w:p>
    <w:p w14:paraId="549AF837"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8313450"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BAF3128" w14:textId="77777777" w:rsidTr="005E4659">
        <w:tc>
          <w:tcPr>
            <w:tcW w:w="1908" w:type="dxa"/>
          </w:tcPr>
          <w:p w14:paraId="72B0D533" w14:textId="77777777" w:rsidR="00914E26" w:rsidRPr="00460028" w:rsidRDefault="00914E26" w:rsidP="00414698">
            <w:pPr>
              <w:pStyle w:val="Tableheading"/>
            </w:pPr>
            <w:r w:rsidRPr="00460028">
              <w:t>Date</w:t>
            </w:r>
          </w:p>
        </w:tc>
        <w:tc>
          <w:tcPr>
            <w:tcW w:w="3576" w:type="dxa"/>
          </w:tcPr>
          <w:p w14:paraId="04EFF433" w14:textId="77777777" w:rsidR="00914E26" w:rsidRPr="00460028" w:rsidRDefault="00914E26" w:rsidP="00414698">
            <w:pPr>
              <w:pStyle w:val="Tableheading"/>
            </w:pPr>
            <w:r w:rsidRPr="00460028">
              <w:t>Page / Section Revised</w:t>
            </w:r>
          </w:p>
        </w:tc>
        <w:tc>
          <w:tcPr>
            <w:tcW w:w="5001" w:type="dxa"/>
          </w:tcPr>
          <w:p w14:paraId="047806F2" w14:textId="77777777" w:rsidR="00914E26" w:rsidRPr="00460028" w:rsidRDefault="00914E26" w:rsidP="00414698">
            <w:pPr>
              <w:pStyle w:val="Tableheading"/>
            </w:pPr>
            <w:r w:rsidRPr="00460028">
              <w:t>Requirement for Revision</w:t>
            </w:r>
          </w:p>
        </w:tc>
      </w:tr>
      <w:tr w:rsidR="005E4659" w:rsidRPr="00460028" w14:paraId="71812645" w14:textId="77777777" w:rsidTr="005E4659">
        <w:trPr>
          <w:trHeight w:val="851"/>
        </w:trPr>
        <w:tc>
          <w:tcPr>
            <w:tcW w:w="1908" w:type="dxa"/>
            <w:vAlign w:val="center"/>
          </w:tcPr>
          <w:p w14:paraId="5AFD8AB2" w14:textId="77777777" w:rsidR="00914E26" w:rsidRPr="00C27E08" w:rsidRDefault="006218E8" w:rsidP="00914E26">
            <w:pPr>
              <w:pStyle w:val="Tabletext"/>
            </w:pPr>
            <w:r>
              <w:t>month/year approved by Council</w:t>
            </w:r>
          </w:p>
        </w:tc>
        <w:tc>
          <w:tcPr>
            <w:tcW w:w="3576" w:type="dxa"/>
            <w:vAlign w:val="center"/>
          </w:tcPr>
          <w:p w14:paraId="4BBEAD39" w14:textId="77777777" w:rsidR="00914E26" w:rsidRPr="00C27E08" w:rsidRDefault="006218E8" w:rsidP="00914E26">
            <w:pPr>
              <w:pStyle w:val="Tabletext"/>
            </w:pPr>
            <w:proofErr w:type="spellStart"/>
            <w:r>
              <w:t>aaaaa</w:t>
            </w:r>
            <w:proofErr w:type="spellEnd"/>
          </w:p>
        </w:tc>
        <w:tc>
          <w:tcPr>
            <w:tcW w:w="5001" w:type="dxa"/>
            <w:vAlign w:val="center"/>
          </w:tcPr>
          <w:p w14:paraId="6D084663" w14:textId="77777777" w:rsidR="00914E26" w:rsidRPr="00460028" w:rsidRDefault="006218E8" w:rsidP="00914E26">
            <w:pPr>
              <w:pStyle w:val="Tabletext"/>
            </w:pPr>
            <w:proofErr w:type="spellStart"/>
            <w:r>
              <w:t>aaaaaa</w:t>
            </w:r>
            <w:proofErr w:type="spellEnd"/>
          </w:p>
        </w:tc>
      </w:tr>
      <w:tr w:rsidR="005E4659" w:rsidRPr="00460028" w14:paraId="09C11779" w14:textId="77777777" w:rsidTr="005E4659">
        <w:trPr>
          <w:trHeight w:val="851"/>
        </w:trPr>
        <w:tc>
          <w:tcPr>
            <w:tcW w:w="1908" w:type="dxa"/>
            <w:vAlign w:val="center"/>
          </w:tcPr>
          <w:p w14:paraId="02A60AE6" w14:textId="77777777" w:rsidR="00914E26" w:rsidRPr="00460028" w:rsidRDefault="00914E26" w:rsidP="00914E26">
            <w:pPr>
              <w:pStyle w:val="Tabletext"/>
            </w:pPr>
          </w:p>
        </w:tc>
        <w:tc>
          <w:tcPr>
            <w:tcW w:w="3576" w:type="dxa"/>
            <w:vAlign w:val="center"/>
          </w:tcPr>
          <w:p w14:paraId="36FCC756" w14:textId="77777777" w:rsidR="00914E26" w:rsidRPr="00460028" w:rsidRDefault="00914E26" w:rsidP="00914E26">
            <w:pPr>
              <w:pStyle w:val="Tabletext"/>
            </w:pPr>
          </w:p>
        </w:tc>
        <w:tc>
          <w:tcPr>
            <w:tcW w:w="5001" w:type="dxa"/>
            <w:vAlign w:val="center"/>
          </w:tcPr>
          <w:p w14:paraId="1A780769" w14:textId="77777777" w:rsidR="00914E26" w:rsidRPr="00460028" w:rsidRDefault="00914E26" w:rsidP="00914E26">
            <w:pPr>
              <w:pStyle w:val="Tabletext"/>
            </w:pPr>
          </w:p>
        </w:tc>
      </w:tr>
      <w:tr w:rsidR="005E4659" w:rsidRPr="00460028" w14:paraId="3EFAC892" w14:textId="77777777" w:rsidTr="005E4659">
        <w:trPr>
          <w:trHeight w:val="851"/>
        </w:trPr>
        <w:tc>
          <w:tcPr>
            <w:tcW w:w="1908" w:type="dxa"/>
            <w:vAlign w:val="center"/>
          </w:tcPr>
          <w:p w14:paraId="4FAE25A4" w14:textId="77777777" w:rsidR="00914E26" w:rsidRPr="00460028" w:rsidRDefault="00914E26" w:rsidP="00914E26">
            <w:pPr>
              <w:pStyle w:val="Tabletext"/>
            </w:pPr>
          </w:p>
        </w:tc>
        <w:tc>
          <w:tcPr>
            <w:tcW w:w="3576" w:type="dxa"/>
            <w:vAlign w:val="center"/>
          </w:tcPr>
          <w:p w14:paraId="66E6F69E" w14:textId="77777777" w:rsidR="00914E26" w:rsidRPr="00460028" w:rsidRDefault="00914E26" w:rsidP="00914E26">
            <w:pPr>
              <w:pStyle w:val="Tabletext"/>
            </w:pPr>
          </w:p>
        </w:tc>
        <w:tc>
          <w:tcPr>
            <w:tcW w:w="5001" w:type="dxa"/>
            <w:vAlign w:val="center"/>
          </w:tcPr>
          <w:p w14:paraId="458FF6C5" w14:textId="77777777" w:rsidR="00914E26" w:rsidRPr="00460028" w:rsidRDefault="00914E26" w:rsidP="00914E26">
            <w:pPr>
              <w:pStyle w:val="Tabletext"/>
            </w:pPr>
          </w:p>
        </w:tc>
      </w:tr>
      <w:tr w:rsidR="005E4659" w:rsidRPr="00460028" w14:paraId="69DB22A8" w14:textId="77777777" w:rsidTr="005E4659">
        <w:trPr>
          <w:trHeight w:val="851"/>
        </w:trPr>
        <w:tc>
          <w:tcPr>
            <w:tcW w:w="1908" w:type="dxa"/>
            <w:vAlign w:val="center"/>
          </w:tcPr>
          <w:p w14:paraId="35ED5D2F" w14:textId="77777777" w:rsidR="00914E26" w:rsidRPr="00460028" w:rsidRDefault="00914E26" w:rsidP="00914E26">
            <w:pPr>
              <w:pStyle w:val="Tabletext"/>
            </w:pPr>
          </w:p>
        </w:tc>
        <w:tc>
          <w:tcPr>
            <w:tcW w:w="3576" w:type="dxa"/>
            <w:vAlign w:val="center"/>
          </w:tcPr>
          <w:p w14:paraId="6E1CAD3D" w14:textId="77777777" w:rsidR="00914E26" w:rsidRPr="00460028" w:rsidRDefault="00914E26" w:rsidP="00914E26">
            <w:pPr>
              <w:pStyle w:val="Tabletext"/>
            </w:pPr>
          </w:p>
        </w:tc>
        <w:tc>
          <w:tcPr>
            <w:tcW w:w="5001" w:type="dxa"/>
            <w:vAlign w:val="center"/>
          </w:tcPr>
          <w:p w14:paraId="5D2EDCD8" w14:textId="77777777" w:rsidR="00914E26" w:rsidRPr="00460028" w:rsidRDefault="00914E26" w:rsidP="00914E26">
            <w:pPr>
              <w:pStyle w:val="Tabletext"/>
            </w:pPr>
          </w:p>
        </w:tc>
      </w:tr>
      <w:tr w:rsidR="005E4659" w:rsidRPr="00460028" w14:paraId="3F663A14" w14:textId="77777777" w:rsidTr="005E4659">
        <w:trPr>
          <w:trHeight w:val="851"/>
        </w:trPr>
        <w:tc>
          <w:tcPr>
            <w:tcW w:w="1908" w:type="dxa"/>
            <w:vAlign w:val="center"/>
          </w:tcPr>
          <w:p w14:paraId="16CD7F38" w14:textId="77777777" w:rsidR="00914E26" w:rsidRPr="00460028" w:rsidRDefault="00914E26" w:rsidP="00914E26">
            <w:pPr>
              <w:pStyle w:val="Tabletext"/>
            </w:pPr>
          </w:p>
        </w:tc>
        <w:tc>
          <w:tcPr>
            <w:tcW w:w="3576" w:type="dxa"/>
            <w:vAlign w:val="center"/>
          </w:tcPr>
          <w:p w14:paraId="6496484E" w14:textId="77777777" w:rsidR="00914E26" w:rsidRPr="00460028" w:rsidRDefault="00914E26" w:rsidP="00914E26">
            <w:pPr>
              <w:pStyle w:val="Tabletext"/>
            </w:pPr>
          </w:p>
        </w:tc>
        <w:tc>
          <w:tcPr>
            <w:tcW w:w="5001" w:type="dxa"/>
            <w:vAlign w:val="center"/>
          </w:tcPr>
          <w:p w14:paraId="7460C4AE" w14:textId="77777777" w:rsidR="00914E26" w:rsidRPr="00460028" w:rsidRDefault="00914E26" w:rsidP="00914E26">
            <w:pPr>
              <w:pStyle w:val="Tabletext"/>
            </w:pPr>
          </w:p>
        </w:tc>
      </w:tr>
      <w:tr w:rsidR="005E4659" w:rsidRPr="00460028" w14:paraId="0346D2C3" w14:textId="77777777" w:rsidTr="005E4659">
        <w:trPr>
          <w:trHeight w:val="851"/>
        </w:trPr>
        <w:tc>
          <w:tcPr>
            <w:tcW w:w="1908" w:type="dxa"/>
            <w:vAlign w:val="center"/>
          </w:tcPr>
          <w:p w14:paraId="4FCED646" w14:textId="77777777" w:rsidR="00914E26" w:rsidRPr="00460028" w:rsidRDefault="00914E26" w:rsidP="00914E26">
            <w:pPr>
              <w:pStyle w:val="Tabletext"/>
            </w:pPr>
          </w:p>
        </w:tc>
        <w:tc>
          <w:tcPr>
            <w:tcW w:w="3576" w:type="dxa"/>
            <w:vAlign w:val="center"/>
          </w:tcPr>
          <w:p w14:paraId="4CFF206F" w14:textId="77777777" w:rsidR="00914E26" w:rsidRPr="00460028" w:rsidRDefault="00914E26" w:rsidP="00914E26">
            <w:pPr>
              <w:pStyle w:val="Tabletext"/>
            </w:pPr>
          </w:p>
        </w:tc>
        <w:tc>
          <w:tcPr>
            <w:tcW w:w="5001" w:type="dxa"/>
            <w:vAlign w:val="center"/>
          </w:tcPr>
          <w:p w14:paraId="728C1677" w14:textId="77777777" w:rsidR="00914E26" w:rsidRPr="00460028" w:rsidRDefault="00914E26" w:rsidP="00914E26">
            <w:pPr>
              <w:pStyle w:val="Tabletext"/>
            </w:pPr>
          </w:p>
        </w:tc>
      </w:tr>
      <w:tr w:rsidR="005E4659" w:rsidRPr="00460028" w14:paraId="27FC1BB4" w14:textId="77777777" w:rsidTr="005E4659">
        <w:trPr>
          <w:trHeight w:val="851"/>
        </w:trPr>
        <w:tc>
          <w:tcPr>
            <w:tcW w:w="1908" w:type="dxa"/>
            <w:vAlign w:val="center"/>
          </w:tcPr>
          <w:p w14:paraId="4F103C4F" w14:textId="77777777" w:rsidR="00914E26" w:rsidRPr="00460028" w:rsidRDefault="00914E26" w:rsidP="00914E26">
            <w:pPr>
              <w:pStyle w:val="Tabletext"/>
            </w:pPr>
          </w:p>
        </w:tc>
        <w:tc>
          <w:tcPr>
            <w:tcW w:w="3576" w:type="dxa"/>
            <w:vAlign w:val="center"/>
          </w:tcPr>
          <w:p w14:paraId="3CE688C1" w14:textId="77777777" w:rsidR="00914E26" w:rsidRPr="00460028" w:rsidRDefault="00914E26" w:rsidP="00914E26">
            <w:pPr>
              <w:pStyle w:val="Tabletext"/>
            </w:pPr>
          </w:p>
        </w:tc>
        <w:tc>
          <w:tcPr>
            <w:tcW w:w="5001" w:type="dxa"/>
            <w:vAlign w:val="center"/>
          </w:tcPr>
          <w:p w14:paraId="73192DBA" w14:textId="77777777" w:rsidR="00914E26" w:rsidRPr="00460028" w:rsidRDefault="00914E26" w:rsidP="00914E26">
            <w:pPr>
              <w:pStyle w:val="Tabletext"/>
            </w:pPr>
          </w:p>
        </w:tc>
      </w:tr>
    </w:tbl>
    <w:p w14:paraId="0DBF87DC" w14:textId="77777777" w:rsidR="00914E26" w:rsidRDefault="00914E26" w:rsidP="00D74AE1"/>
    <w:p w14:paraId="07CBB0A2"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6E4CC24E" w14:textId="10323289" w:rsidR="00AD3D80"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D3D80">
        <w:t>1</w:t>
      </w:r>
      <w:r w:rsidR="00AD3D80">
        <w:rPr>
          <w:rFonts w:eastAsiaTheme="minorEastAsia"/>
          <w:b w:val="0"/>
          <w:color w:val="auto"/>
          <w:lang w:val="en-AU" w:eastAsia="en-AU"/>
        </w:rPr>
        <w:tab/>
      </w:r>
      <w:r w:rsidR="00AD3D80">
        <w:t>INTRODUCTION</w:t>
      </w:r>
      <w:r w:rsidR="00AD3D80">
        <w:tab/>
      </w:r>
      <w:r w:rsidR="00AD3D80">
        <w:fldChar w:fldCharType="begin"/>
      </w:r>
      <w:r w:rsidR="00AD3D80">
        <w:instrText xml:space="preserve"> PAGEREF _Toc53580991 \h </w:instrText>
      </w:r>
      <w:r w:rsidR="00AD3D80">
        <w:fldChar w:fldCharType="separate"/>
      </w:r>
      <w:r w:rsidR="00AD3D80">
        <w:t>6</w:t>
      </w:r>
      <w:r w:rsidR="00AD3D80">
        <w:fldChar w:fldCharType="end"/>
      </w:r>
    </w:p>
    <w:p w14:paraId="11C71F87" w14:textId="19C81D8E" w:rsidR="00AD3D80" w:rsidRDefault="00AD3D80">
      <w:pPr>
        <w:pStyle w:val="TOC1"/>
        <w:rPr>
          <w:rFonts w:eastAsiaTheme="minorEastAsia"/>
          <w:b w:val="0"/>
          <w:color w:val="auto"/>
          <w:lang w:val="en-AU" w:eastAsia="en-AU"/>
        </w:rPr>
      </w:pPr>
      <w:r>
        <w:t>2</w:t>
      </w:r>
      <w:r>
        <w:rPr>
          <w:rFonts w:eastAsiaTheme="minorEastAsia"/>
          <w:b w:val="0"/>
          <w:color w:val="auto"/>
          <w:lang w:val="en-AU" w:eastAsia="en-AU"/>
        </w:rPr>
        <w:tab/>
      </w:r>
      <w:r>
        <w:t>Purpose</w:t>
      </w:r>
      <w:r>
        <w:tab/>
      </w:r>
      <w:r>
        <w:fldChar w:fldCharType="begin"/>
      </w:r>
      <w:r>
        <w:instrText xml:space="preserve"> PAGEREF _Toc53580992 \h </w:instrText>
      </w:r>
      <w:r>
        <w:fldChar w:fldCharType="separate"/>
      </w:r>
      <w:r>
        <w:t>6</w:t>
      </w:r>
      <w:r>
        <w:fldChar w:fldCharType="end"/>
      </w:r>
    </w:p>
    <w:p w14:paraId="1F1134D1" w14:textId="24C765D2" w:rsidR="00AD3D80" w:rsidRDefault="00AD3D80">
      <w:pPr>
        <w:pStyle w:val="TOC1"/>
        <w:rPr>
          <w:rFonts w:eastAsiaTheme="minorEastAsia"/>
          <w:b w:val="0"/>
          <w:color w:val="auto"/>
          <w:lang w:val="en-AU" w:eastAsia="en-AU"/>
        </w:rPr>
      </w:pPr>
      <w:r>
        <w:t>3</w:t>
      </w:r>
      <w:r>
        <w:rPr>
          <w:rFonts w:eastAsiaTheme="minorEastAsia"/>
          <w:b w:val="0"/>
          <w:color w:val="auto"/>
          <w:lang w:val="en-AU" w:eastAsia="en-AU"/>
        </w:rPr>
        <w:tab/>
      </w:r>
      <w:r>
        <w:t>Contractor prequalification and selection</w:t>
      </w:r>
      <w:r>
        <w:tab/>
      </w:r>
      <w:r>
        <w:fldChar w:fldCharType="begin"/>
      </w:r>
      <w:r>
        <w:instrText xml:space="preserve"> PAGEREF _Toc53580993 \h </w:instrText>
      </w:r>
      <w:r>
        <w:fldChar w:fldCharType="separate"/>
      </w:r>
      <w:r>
        <w:t>7</w:t>
      </w:r>
      <w:r>
        <w:fldChar w:fldCharType="end"/>
      </w:r>
    </w:p>
    <w:p w14:paraId="7224074C" w14:textId="68746B9B" w:rsidR="00AD3D80" w:rsidRDefault="00AD3D80">
      <w:pPr>
        <w:pStyle w:val="TOC2"/>
        <w:rPr>
          <w:rFonts w:eastAsiaTheme="minorEastAsia"/>
          <w:color w:val="auto"/>
          <w:lang w:val="en-AU" w:eastAsia="en-AU"/>
        </w:rPr>
      </w:pPr>
      <w:r>
        <w:t>3.1</w:t>
      </w:r>
      <w:r>
        <w:rPr>
          <w:rFonts w:eastAsiaTheme="minorEastAsia"/>
          <w:color w:val="auto"/>
          <w:lang w:val="en-AU" w:eastAsia="en-AU"/>
        </w:rPr>
        <w:tab/>
      </w:r>
      <w:r>
        <w:t>Basis for selection</w:t>
      </w:r>
      <w:r>
        <w:tab/>
      </w:r>
      <w:r>
        <w:fldChar w:fldCharType="begin"/>
      </w:r>
      <w:r>
        <w:instrText xml:space="preserve"> PAGEREF _Toc53580994 \h </w:instrText>
      </w:r>
      <w:r>
        <w:fldChar w:fldCharType="separate"/>
      </w:r>
      <w:r>
        <w:t>7</w:t>
      </w:r>
      <w:r>
        <w:fldChar w:fldCharType="end"/>
      </w:r>
    </w:p>
    <w:p w14:paraId="6B38D27D" w14:textId="34AC0A9A" w:rsidR="00AD3D80" w:rsidRDefault="00AD3D80">
      <w:pPr>
        <w:pStyle w:val="TOC3"/>
        <w:tabs>
          <w:tab w:val="left" w:pos="1134"/>
          <w:tab w:val="right" w:leader="dot" w:pos="10195"/>
        </w:tabs>
        <w:rPr>
          <w:rFonts w:eastAsiaTheme="minorEastAsia"/>
          <w:noProof/>
          <w:sz w:val="22"/>
          <w:lang w:val="en-AU" w:eastAsia="en-AU"/>
        </w:rPr>
      </w:pPr>
      <w:r>
        <w:rPr>
          <w:noProof/>
        </w:rPr>
        <w:t>3.1.1</w:t>
      </w:r>
      <w:r>
        <w:rPr>
          <w:rFonts w:eastAsiaTheme="minorEastAsia"/>
          <w:noProof/>
          <w:sz w:val="22"/>
          <w:lang w:val="en-AU" w:eastAsia="en-AU"/>
        </w:rPr>
        <w:tab/>
      </w:r>
      <w:r>
        <w:rPr>
          <w:noProof/>
        </w:rPr>
        <w:t>Capabilities</w:t>
      </w:r>
      <w:r>
        <w:rPr>
          <w:noProof/>
        </w:rPr>
        <w:tab/>
      </w:r>
      <w:r>
        <w:rPr>
          <w:noProof/>
        </w:rPr>
        <w:fldChar w:fldCharType="begin"/>
      </w:r>
      <w:r>
        <w:rPr>
          <w:noProof/>
        </w:rPr>
        <w:instrText xml:space="preserve"> PAGEREF _Toc53580995 \h </w:instrText>
      </w:r>
      <w:r>
        <w:rPr>
          <w:noProof/>
        </w:rPr>
      </w:r>
      <w:r>
        <w:rPr>
          <w:noProof/>
        </w:rPr>
        <w:fldChar w:fldCharType="separate"/>
      </w:r>
      <w:r>
        <w:rPr>
          <w:noProof/>
        </w:rPr>
        <w:t>7</w:t>
      </w:r>
      <w:r>
        <w:rPr>
          <w:noProof/>
        </w:rPr>
        <w:fldChar w:fldCharType="end"/>
      </w:r>
    </w:p>
    <w:p w14:paraId="7DEFE431" w14:textId="0BE33C02" w:rsidR="00AD3D80" w:rsidRDefault="00AD3D80">
      <w:pPr>
        <w:pStyle w:val="TOC3"/>
        <w:tabs>
          <w:tab w:val="left" w:pos="1134"/>
          <w:tab w:val="right" w:leader="dot" w:pos="10195"/>
        </w:tabs>
        <w:rPr>
          <w:rFonts w:eastAsiaTheme="minorEastAsia"/>
          <w:noProof/>
          <w:sz w:val="22"/>
          <w:lang w:val="en-AU" w:eastAsia="en-AU"/>
        </w:rPr>
      </w:pPr>
      <w:r>
        <w:rPr>
          <w:noProof/>
        </w:rPr>
        <w:t>3.1.2</w:t>
      </w:r>
      <w:r>
        <w:rPr>
          <w:rFonts w:eastAsiaTheme="minorEastAsia"/>
          <w:noProof/>
          <w:sz w:val="22"/>
          <w:lang w:val="en-AU" w:eastAsia="en-AU"/>
        </w:rPr>
        <w:tab/>
      </w:r>
      <w:r>
        <w:rPr>
          <w:noProof/>
        </w:rPr>
        <w:t>Track record / Experience</w:t>
      </w:r>
      <w:r>
        <w:rPr>
          <w:noProof/>
        </w:rPr>
        <w:tab/>
      </w:r>
      <w:r>
        <w:rPr>
          <w:noProof/>
        </w:rPr>
        <w:fldChar w:fldCharType="begin"/>
      </w:r>
      <w:r>
        <w:rPr>
          <w:noProof/>
        </w:rPr>
        <w:instrText xml:space="preserve"> PAGEREF _Toc53580996 \h </w:instrText>
      </w:r>
      <w:r>
        <w:rPr>
          <w:noProof/>
        </w:rPr>
      </w:r>
      <w:r>
        <w:rPr>
          <w:noProof/>
        </w:rPr>
        <w:fldChar w:fldCharType="separate"/>
      </w:r>
      <w:r>
        <w:rPr>
          <w:noProof/>
        </w:rPr>
        <w:t>7</w:t>
      </w:r>
      <w:r>
        <w:rPr>
          <w:noProof/>
        </w:rPr>
        <w:fldChar w:fldCharType="end"/>
      </w:r>
    </w:p>
    <w:p w14:paraId="77122375" w14:textId="4DC3434E" w:rsidR="00AD3D80" w:rsidRDefault="00AD3D80">
      <w:pPr>
        <w:pStyle w:val="TOC3"/>
        <w:tabs>
          <w:tab w:val="left" w:pos="1134"/>
          <w:tab w:val="right" w:leader="dot" w:pos="10195"/>
        </w:tabs>
        <w:rPr>
          <w:rFonts w:eastAsiaTheme="minorEastAsia"/>
          <w:noProof/>
          <w:sz w:val="22"/>
          <w:lang w:val="en-AU" w:eastAsia="en-AU"/>
        </w:rPr>
      </w:pPr>
      <w:r>
        <w:rPr>
          <w:noProof/>
        </w:rPr>
        <w:t>3.1.3</w:t>
      </w:r>
      <w:r>
        <w:rPr>
          <w:rFonts w:eastAsiaTheme="minorEastAsia"/>
          <w:noProof/>
          <w:sz w:val="22"/>
          <w:lang w:val="en-AU" w:eastAsia="en-AU"/>
        </w:rPr>
        <w:tab/>
      </w:r>
      <w:r>
        <w:rPr>
          <w:noProof/>
        </w:rPr>
        <w:t>Capacity</w:t>
      </w:r>
      <w:r>
        <w:rPr>
          <w:noProof/>
        </w:rPr>
        <w:tab/>
      </w:r>
      <w:r>
        <w:rPr>
          <w:noProof/>
        </w:rPr>
        <w:fldChar w:fldCharType="begin"/>
      </w:r>
      <w:r>
        <w:rPr>
          <w:noProof/>
        </w:rPr>
        <w:instrText xml:space="preserve"> PAGEREF _Toc53580997 \h </w:instrText>
      </w:r>
      <w:r>
        <w:rPr>
          <w:noProof/>
        </w:rPr>
      </w:r>
      <w:r>
        <w:rPr>
          <w:noProof/>
        </w:rPr>
        <w:fldChar w:fldCharType="separate"/>
      </w:r>
      <w:r>
        <w:rPr>
          <w:noProof/>
        </w:rPr>
        <w:t>7</w:t>
      </w:r>
      <w:r>
        <w:rPr>
          <w:noProof/>
        </w:rPr>
        <w:fldChar w:fldCharType="end"/>
      </w:r>
    </w:p>
    <w:p w14:paraId="0DE742DB" w14:textId="60E0D922" w:rsidR="00AD3D80" w:rsidRDefault="00AD3D80">
      <w:pPr>
        <w:pStyle w:val="TOC3"/>
        <w:tabs>
          <w:tab w:val="left" w:pos="1134"/>
          <w:tab w:val="right" w:leader="dot" w:pos="10195"/>
        </w:tabs>
        <w:rPr>
          <w:rFonts w:eastAsiaTheme="minorEastAsia"/>
          <w:noProof/>
          <w:sz w:val="22"/>
          <w:lang w:val="en-AU" w:eastAsia="en-AU"/>
        </w:rPr>
      </w:pPr>
      <w:r w:rsidRPr="00A23940">
        <w:rPr>
          <w:noProof/>
          <w:lang w:val="en-AU"/>
        </w:rPr>
        <w:t>3.1.4</w:t>
      </w:r>
      <w:r>
        <w:rPr>
          <w:rFonts w:eastAsiaTheme="minorEastAsia"/>
          <w:noProof/>
          <w:sz w:val="22"/>
          <w:lang w:val="en-AU" w:eastAsia="en-AU"/>
        </w:rPr>
        <w:tab/>
      </w:r>
      <w:r w:rsidRPr="00A23940">
        <w:rPr>
          <w:noProof/>
          <w:lang w:val="en-AU"/>
        </w:rPr>
        <w:t>Qualifications of staff</w:t>
      </w:r>
      <w:r>
        <w:rPr>
          <w:noProof/>
        </w:rPr>
        <w:tab/>
      </w:r>
      <w:r>
        <w:rPr>
          <w:noProof/>
        </w:rPr>
        <w:fldChar w:fldCharType="begin"/>
      </w:r>
      <w:r>
        <w:rPr>
          <w:noProof/>
        </w:rPr>
        <w:instrText xml:space="preserve"> PAGEREF _Toc53580998 \h </w:instrText>
      </w:r>
      <w:r>
        <w:rPr>
          <w:noProof/>
        </w:rPr>
      </w:r>
      <w:r>
        <w:rPr>
          <w:noProof/>
        </w:rPr>
        <w:fldChar w:fldCharType="separate"/>
      </w:r>
      <w:r>
        <w:rPr>
          <w:noProof/>
        </w:rPr>
        <w:t>7</w:t>
      </w:r>
      <w:r>
        <w:rPr>
          <w:noProof/>
        </w:rPr>
        <w:fldChar w:fldCharType="end"/>
      </w:r>
    </w:p>
    <w:p w14:paraId="7BFC8F11" w14:textId="09ED9CED" w:rsidR="00AD3D80" w:rsidRDefault="00AD3D80">
      <w:pPr>
        <w:pStyle w:val="TOC3"/>
        <w:tabs>
          <w:tab w:val="left" w:pos="1134"/>
          <w:tab w:val="right" w:leader="dot" w:pos="10195"/>
        </w:tabs>
        <w:rPr>
          <w:rFonts w:eastAsiaTheme="minorEastAsia"/>
          <w:noProof/>
          <w:sz w:val="22"/>
          <w:lang w:val="en-AU" w:eastAsia="en-AU"/>
        </w:rPr>
      </w:pPr>
      <w:r>
        <w:rPr>
          <w:noProof/>
        </w:rPr>
        <w:t>3.1.5</w:t>
      </w:r>
      <w:r>
        <w:rPr>
          <w:rFonts w:eastAsiaTheme="minorEastAsia"/>
          <w:noProof/>
          <w:sz w:val="22"/>
          <w:lang w:val="en-AU" w:eastAsia="en-AU"/>
        </w:rPr>
        <w:tab/>
      </w:r>
      <w:r>
        <w:rPr>
          <w:noProof/>
        </w:rPr>
        <w:t>Works Schedule</w:t>
      </w:r>
      <w:r>
        <w:rPr>
          <w:noProof/>
        </w:rPr>
        <w:tab/>
      </w:r>
      <w:r>
        <w:rPr>
          <w:noProof/>
        </w:rPr>
        <w:fldChar w:fldCharType="begin"/>
      </w:r>
      <w:r>
        <w:rPr>
          <w:noProof/>
        </w:rPr>
        <w:instrText xml:space="preserve"> PAGEREF _Toc53580999 \h </w:instrText>
      </w:r>
      <w:r>
        <w:rPr>
          <w:noProof/>
        </w:rPr>
      </w:r>
      <w:r>
        <w:rPr>
          <w:noProof/>
        </w:rPr>
        <w:fldChar w:fldCharType="separate"/>
      </w:r>
      <w:r>
        <w:rPr>
          <w:noProof/>
        </w:rPr>
        <w:t>7</w:t>
      </w:r>
      <w:r>
        <w:rPr>
          <w:noProof/>
        </w:rPr>
        <w:fldChar w:fldCharType="end"/>
      </w:r>
    </w:p>
    <w:p w14:paraId="23097245" w14:textId="4765C124" w:rsidR="00AD3D80" w:rsidRDefault="00AD3D80">
      <w:pPr>
        <w:pStyle w:val="TOC3"/>
        <w:tabs>
          <w:tab w:val="left" w:pos="1134"/>
          <w:tab w:val="right" w:leader="dot" w:pos="10195"/>
        </w:tabs>
        <w:rPr>
          <w:rFonts w:eastAsiaTheme="minorEastAsia"/>
          <w:noProof/>
          <w:sz w:val="22"/>
          <w:lang w:val="en-AU" w:eastAsia="en-AU"/>
        </w:rPr>
      </w:pPr>
      <w:r>
        <w:rPr>
          <w:noProof/>
        </w:rPr>
        <w:t>3.1.6</w:t>
      </w:r>
      <w:r>
        <w:rPr>
          <w:rFonts w:eastAsiaTheme="minorEastAsia"/>
          <w:noProof/>
          <w:sz w:val="22"/>
          <w:lang w:val="en-AU" w:eastAsia="en-AU"/>
        </w:rPr>
        <w:tab/>
      </w:r>
      <w:r>
        <w:rPr>
          <w:noProof/>
        </w:rPr>
        <w:t>ISO Certification / Quality Control</w:t>
      </w:r>
      <w:r>
        <w:rPr>
          <w:noProof/>
        </w:rPr>
        <w:tab/>
      </w:r>
      <w:r>
        <w:rPr>
          <w:noProof/>
        </w:rPr>
        <w:fldChar w:fldCharType="begin"/>
      </w:r>
      <w:r>
        <w:rPr>
          <w:noProof/>
        </w:rPr>
        <w:instrText xml:space="preserve"> PAGEREF _Toc53581000 \h </w:instrText>
      </w:r>
      <w:r>
        <w:rPr>
          <w:noProof/>
        </w:rPr>
      </w:r>
      <w:r>
        <w:rPr>
          <w:noProof/>
        </w:rPr>
        <w:fldChar w:fldCharType="separate"/>
      </w:r>
      <w:r>
        <w:rPr>
          <w:noProof/>
        </w:rPr>
        <w:t>8</w:t>
      </w:r>
      <w:r>
        <w:rPr>
          <w:noProof/>
        </w:rPr>
        <w:fldChar w:fldCharType="end"/>
      </w:r>
    </w:p>
    <w:p w14:paraId="3C71748B" w14:textId="0C70FC01" w:rsidR="00AD3D80" w:rsidRDefault="00AD3D80">
      <w:pPr>
        <w:pStyle w:val="TOC3"/>
        <w:tabs>
          <w:tab w:val="left" w:pos="1134"/>
          <w:tab w:val="right" w:leader="dot" w:pos="10195"/>
        </w:tabs>
        <w:rPr>
          <w:rFonts w:eastAsiaTheme="minorEastAsia"/>
          <w:noProof/>
          <w:sz w:val="22"/>
          <w:lang w:val="en-AU" w:eastAsia="en-AU"/>
        </w:rPr>
      </w:pPr>
      <w:r>
        <w:rPr>
          <w:noProof/>
        </w:rPr>
        <w:t>3.1.7</w:t>
      </w:r>
      <w:r>
        <w:rPr>
          <w:rFonts w:eastAsiaTheme="minorEastAsia"/>
          <w:noProof/>
          <w:sz w:val="22"/>
          <w:lang w:val="en-AU" w:eastAsia="en-AU"/>
        </w:rPr>
        <w:tab/>
      </w:r>
      <w:r>
        <w:rPr>
          <w:noProof/>
        </w:rPr>
        <w:t>Financial undertaking and viability</w:t>
      </w:r>
      <w:r>
        <w:rPr>
          <w:noProof/>
        </w:rPr>
        <w:tab/>
      </w:r>
      <w:r>
        <w:rPr>
          <w:noProof/>
        </w:rPr>
        <w:fldChar w:fldCharType="begin"/>
      </w:r>
      <w:r>
        <w:rPr>
          <w:noProof/>
        </w:rPr>
        <w:instrText xml:space="preserve"> PAGEREF _Toc53581001 \h </w:instrText>
      </w:r>
      <w:r>
        <w:rPr>
          <w:noProof/>
        </w:rPr>
      </w:r>
      <w:r>
        <w:rPr>
          <w:noProof/>
        </w:rPr>
        <w:fldChar w:fldCharType="separate"/>
      </w:r>
      <w:r>
        <w:rPr>
          <w:noProof/>
        </w:rPr>
        <w:t>8</w:t>
      </w:r>
      <w:r>
        <w:rPr>
          <w:noProof/>
        </w:rPr>
        <w:fldChar w:fldCharType="end"/>
      </w:r>
    </w:p>
    <w:p w14:paraId="6790CA2A" w14:textId="24722FB0" w:rsidR="00AD3D80" w:rsidRDefault="00AD3D80">
      <w:pPr>
        <w:pStyle w:val="TOC3"/>
        <w:tabs>
          <w:tab w:val="left" w:pos="1134"/>
          <w:tab w:val="right" w:leader="dot" w:pos="10195"/>
        </w:tabs>
        <w:rPr>
          <w:rFonts w:eastAsiaTheme="minorEastAsia"/>
          <w:noProof/>
          <w:sz w:val="22"/>
          <w:lang w:val="en-AU" w:eastAsia="en-AU"/>
        </w:rPr>
      </w:pPr>
      <w:r>
        <w:rPr>
          <w:noProof/>
        </w:rPr>
        <w:t>3.1.8</w:t>
      </w:r>
      <w:r>
        <w:rPr>
          <w:rFonts w:eastAsiaTheme="minorEastAsia"/>
          <w:noProof/>
          <w:sz w:val="22"/>
          <w:lang w:val="en-AU" w:eastAsia="en-AU"/>
        </w:rPr>
        <w:tab/>
      </w:r>
      <w:r>
        <w:rPr>
          <w:noProof/>
        </w:rPr>
        <w:t>Appropriate Insurance Cover and Safety at Work</w:t>
      </w:r>
      <w:r>
        <w:rPr>
          <w:noProof/>
        </w:rPr>
        <w:tab/>
      </w:r>
      <w:r>
        <w:rPr>
          <w:noProof/>
        </w:rPr>
        <w:fldChar w:fldCharType="begin"/>
      </w:r>
      <w:r>
        <w:rPr>
          <w:noProof/>
        </w:rPr>
        <w:instrText xml:space="preserve"> PAGEREF _Toc53581002 \h </w:instrText>
      </w:r>
      <w:r>
        <w:rPr>
          <w:noProof/>
        </w:rPr>
      </w:r>
      <w:r>
        <w:rPr>
          <w:noProof/>
        </w:rPr>
        <w:fldChar w:fldCharType="separate"/>
      </w:r>
      <w:r>
        <w:rPr>
          <w:noProof/>
        </w:rPr>
        <w:t>8</w:t>
      </w:r>
      <w:r>
        <w:rPr>
          <w:noProof/>
        </w:rPr>
        <w:fldChar w:fldCharType="end"/>
      </w:r>
    </w:p>
    <w:p w14:paraId="38A8AD03" w14:textId="22479513" w:rsidR="00AD3D80" w:rsidRDefault="00AD3D80">
      <w:pPr>
        <w:pStyle w:val="TOC1"/>
        <w:rPr>
          <w:rFonts w:eastAsiaTheme="minorEastAsia"/>
          <w:b w:val="0"/>
          <w:color w:val="auto"/>
          <w:lang w:val="en-AU" w:eastAsia="en-AU"/>
        </w:rPr>
      </w:pPr>
      <w:r>
        <w:t>4</w:t>
      </w:r>
      <w:r>
        <w:rPr>
          <w:rFonts w:eastAsiaTheme="minorEastAsia"/>
          <w:b w:val="0"/>
          <w:color w:val="auto"/>
          <w:lang w:val="en-AU" w:eastAsia="en-AU"/>
        </w:rPr>
        <w:tab/>
      </w:r>
      <w:r>
        <w:t>Control of construction and maintenance activities and processes</w:t>
      </w:r>
      <w:r>
        <w:tab/>
      </w:r>
      <w:r>
        <w:fldChar w:fldCharType="begin"/>
      </w:r>
      <w:r>
        <w:instrText xml:space="preserve"> PAGEREF _Toc53581003 \h </w:instrText>
      </w:r>
      <w:r>
        <w:fldChar w:fldCharType="separate"/>
      </w:r>
      <w:r>
        <w:t>8</w:t>
      </w:r>
      <w:r>
        <w:fldChar w:fldCharType="end"/>
      </w:r>
    </w:p>
    <w:p w14:paraId="3A021A51" w14:textId="38EA1EC3" w:rsidR="00AD3D80" w:rsidRDefault="00AD3D80">
      <w:pPr>
        <w:pStyle w:val="TOC1"/>
        <w:rPr>
          <w:rFonts w:eastAsiaTheme="minorEastAsia"/>
          <w:b w:val="0"/>
          <w:color w:val="auto"/>
          <w:lang w:val="en-AU" w:eastAsia="en-AU"/>
        </w:rPr>
      </w:pPr>
      <w:r>
        <w:t>5</w:t>
      </w:r>
      <w:r>
        <w:rPr>
          <w:rFonts w:eastAsiaTheme="minorEastAsia"/>
          <w:b w:val="0"/>
          <w:color w:val="auto"/>
          <w:lang w:val="en-AU" w:eastAsia="en-AU"/>
        </w:rPr>
        <w:tab/>
      </w:r>
      <w:r>
        <w:t>contractor performance monitoring</w:t>
      </w:r>
      <w:r>
        <w:tab/>
      </w:r>
      <w:r>
        <w:fldChar w:fldCharType="begin"/>
      </w:r>
      <w:r>
        <w:instrText xml:space="preserve"> PAGEREF _Toc53581004 \h </w:instrText>
      </w:r>
      <w:r>
        <w:fldChar w:fldCharType="separate"/>
      </w:r>
      <w:r>
        <w:t>10</w:t>
      </w:r>
      <w:r>
        <w:fldChar w:fldCharType="end"/>
      </w:r>
    </w:p>
    <w:p w14:paraId="7DB8612D" w14:textId="1481B90A" w:rsidR="00AD3D80" w:rsidRDefault="00AD3D80">
      <w:pPr>
        <w:pStyle w:val="TOC2"/>
        <w:rPr>
          <w:rFonts w:eastAsiaTheme="minorEastAsia"/>
          <w:color w:val="auto"/>
          <w:lang w:val="en-AU" w:eastAsia="en-AU"/>
        </w:rPr>
      </w:pPr>
      <w:r>
        <w:t>5.1</w:t>
      </w:r>
      <w:r>
        <w:rPr>
          <w:rFonts w:eastAsiaTheme="minorEastAsia"/>
          <w:color w:val="auto"/>
          <w:lang w:val="en-AU" w:eastAsia="en-AU"/>
        </w:rPr>
        <w:tab/>
      </w:r>
      <w:r>
        <w:t>Management Plans</w:t>
      </w:r>
      <w:r>
        <w:tab/>
      </w:r>
      <w:r>
        <w:fldChar w:fldCharType="begin"/>
      </w:r>
      <w:r>
        <w:instrText xml:space="preserve"> PAGEREF _Toc53581005 \h </w:instrText>
      </w:r>
      <w:r>
        <w:fldChar w:fldCharType="separate"/>
      </w:r>
      <w:r>
        <w:t>11</w:t>
      </w:r>
      <w:r>
        <w:fldChar w:fldCharType="end"/>
      </w:r>
    </w:p>
    <w:p w14:paraId="2574EDB1" w14:textId="22F7ED8C" w:rsidR="00AD3D80" w:rsidRDefault="00AD3D80">
      <w:pPr>
        <w:pStyle w:val="TOC3"/>
        <w:tabs>
          <w:tab w:val="left" w:pos="1134"/>
          <w:tab w:val="right" w:leader="dot" w:pos="10195"/>
        </w:tabs>
        <w:rPr>
          <w:rFonts w:eastAsiaTheme="minorEastAsia"/>
          <w:noProof/>
          <w:sz w:val="22"/>
          <w:lang w:val="en-AU" w:eastAsia="en-AU"/>
        </w:rPr>
      </w:pPr>
      <w:r>
        <w:rPr>
          <w:noProof/>
        </w:rPr>
        <w:t>5.1.1</w:t>
      </w:r>
      <w:r>
        <w:rPr>
          <w:rFonts w:eastAsiaTheme="minorEastAsia"/>
          <w:noProof/>
          <w:sz w:val="22"/>
          <w:lang w:val="en-AU" w:eastAsia="en-AU"/>
        </w:rPr>
        <w:tab/>
      </w:r>
      <w:r>
        <w:rPr>
          <w:noProof/>
        </w:rPr>
        <w:t>Communications plan</w:t>
      </w:r>
      <w:r>
        <w:rPr>
          <w:noProof/>
        </w:rPr>
        <w:tab/>
      </w:r>
      <w:r>
        <w:rPr>
          <w:noProof/>
        </w:rPr>
        <w:fldChar w:fldCharType="begin"/>
      </w:r>
      <w:r>
        <w:rPr>
          <w:noProof/>
        </w:rPr>
        <w:instrText xml:space="preserve"> PAGEREF _Toc53581006 \h </w:instrText>
      </w:r>
      <w:r>
        <w:rPr>
          <w:noProof/>
        </w:rPr>
      </w:r>
      <w:r>
        <w:rPr>
          <w:noProof/>
        </w:rPr>
        <w:fldChar w:fldCharType="separate"/>
      </w:r>
      <w:r>
        <w:rPr>
          <w:noProof/>
        </w:rPr>
        <w:t>11</w:t>
      </w:r>
      <w:r>
        <w:rPr>
          <w:noProof/>
        </w:rPr>
        <w:fldChar w:fldCharType="end"/>
      </w:r>
    </w:p>
    <w:p w14:paraId="11CF59F9" w14:textId="071E73B3" w:rsidR="00AD3D80" w:rsidRDefault="00AD3D80">
      <w:pPr>
        <w:pStyle w:val="TOC3"/>
        <w:tabs>
          <w:tab w:val="left" w:pos="1134"/>
          <w:tab w:val="right" w:leader="dot" w:pos="10195"/>
        </w:tabs>
        <w:rPr>
          <w:rFonts w:eastAsiaTheme="minorEastAsia"/>
          <w:noProof/>
          <w:sz w:val="22"/>
          <w:lang w:val="en-AU" w:eastAsia="en-AU"/>
        </w:rPr>
      </w:pPr>
      <w:r>
        <w:rPr>
          <w:noProof/>
        </w:rPr>
        <w:t>5.1.2</w:t>
      </w:r>
      <w:r>
        <w:rPr>
          <w:rFonts w:eastAsiaTheme="minorEastAsia"/>
          <w:noProof/>
          <w:sz w:val="22"/>
          <w:lang w:val="en-AU" w:eastAsia="en-AU"/>
        </w:rPr>
        <w:tab/>
      </w:r>
      <w:r>
        <w:rPr>
          <w:noProof/>
        </w:rPr>
        <w:t>Risk Management Plan</w:t>
      </w:r>
      <w:r>
        <w:rPr>
          <w:noProof/>
        </w:rPr>
        <w:tab/>
      </w:r>
      <w:r>
        <w:rPr>
          <w:noProof/>
        </w:rPr>
        <w:fldChar w:fldCharType="begin"/>
      </w:r>
      <w:r>
        <w:rPr>
          <w:noProof/>
        </w:rPr>
        <w:instrText xml:space="preserve"> PAGEREF _Toc53581007 \h </w:instrText>
      </w:r>
      <w:r>
        <w:rPr>
          <w:noProof/>
        </w:rPr>
      </w:r>
      <w:r>
        <w:rPr>
          <w:noProof/>
        </w:rPr>
        <w:fldChar w:fldCharType="separate"/>
      </w:r>
      <w:r>
        <w:rPr>
          <w:noProof/>
        </w:rPr>
        <w:t>11</w:t>
      </w:r>
      <w:r>
        <w:rPr>
          <w:noProof/>
        </w:rPr>
        <w:fldChar w:fldCharType="end"/>
      </w:r>
    </w:p>
    <w:p w14:paraId="5ABB618C" w14:textId="3EC4E684" w:rsidR="00AD3D80" w:rsidRDefault="00AD3D80">
      <w:pPr>
        <w:pStyle w:val="TOC3"/>
        <w:tabs>
          <w:tab w:val="left" w:pos="1134"/>
          <w:tab w:val="right" w:leader="dot" w:pos="10195"/>
        </w:tabs>
        <w:rPr>
          <w:rFonts w:eastAsiaTheme="minorEastAsia"/>
          <w:noProof/>
          <w:sz w:val="22"/>
          <w:lang w:val="en-AU" w:eastAsia="en-AU"/>
        </w:rPr>
      </w:pPr>
      <w:r>
        <w:rPr>
          <w:noProof/>
        </w:rPr>
        <w:t>5.1.3</w:t>
      </w:r>
      <w:r>
        <w:rPr>
          <w:rFonts w:eastAsiaTheme="minorEastAsia"/>
          <w:noProof/>
          <w:sz w:val="22"/>
          <w:lang w:val="en-AU" w:eastAsia="en-AU"/>
        </w:rPr>
        <w:tab/>
      </w:r>
      <w:r>
        <w:rPr>
          <w:noProof/>
        </w:rPr>
        <w:t>Environmental Management Plan</w:t>
      </w:r>
      <w:r>
        <w:rPr>
          <w:noProof/>
        </w:rPr>
        <w:tab/>
      </w:r>
      <w:r>
        <w:rPr>
          <w:noProof/>
        </w:rPr>
        <w:fldChar w:fldCharType="begin"/>
      </w:r>
      <w:r>
        <w:rPr>
          <w:noProof/>
        </w:rPr>
        <w:instrText xml:space="preserve"> PAGEREF _Toc53581008 \h </w:instrText>
      </w:r>
      <w:r>
        <w:rPr>
          <w:noProof/>
        </w:rPr>
      </w:r>
      <w:r>
        <w:rPr>
          <w:noProof/>
        </w:rPr>
        <w:fldChar w:fldCharType="separate"/>
      </w:r>
      <w:r>
        <w:rPr>
          <w:noProof/>
        </w:rPr>
        <w:t>11</w:t>
      </w:r>
      <w:r>
        <w:rPr>
          <w:noProof/>
        </w:rPr>
        <w:fldChar w:fldCharType="end"/>
      </w:r>
    </w:p>
    <w:p w14:paraId="619A2B9F" w14:textId="6DADE900" w:rsidR="00AD3D80" w:rsidRDefault="00AD3D80">
      <w:pPr>
        <w:pStyle w:val="TOC3"/>
        <w:tabs>
          <w:tab w:val="left" w:pos="1134"/>
          <w:tab w:val="right" w:leader="dot" w:pos="10195"/>
        </w:tabs>
        <w:rPr>
          <w:rFonts w:eastAsiaTheme="minorEastAsia"/>
          <w:noProof/>
          <w:sz w:val="22"/>
          <w:lang w:val="en-AU" w:eastAsia="en-AU"/>
        </w:rPr>
      </w:pPr>
      <w:r w:rsidRPr="00A23940">
        <w:rPr>
          <w:noProof/>
          <w:lang w:val="en-AU"/>
        </w:rPr>
        <w:t>5.1.4</w:t>
      </w:r>
      <w:r>
        <w:rPr>
          <w:rFonts w:eastAsiaTheme="minorEastAsia"/>
          <w:noProof/>
          <w:sz w:val="22"/>
          <w:lang w:val="en-AU" w:eastAsia="en-AU"/>
        </w:rPr>
        <w:tab/>
      </w:r>
      <w:r w:rsidRPr="00A23940">
        <w:rPr>
          <w:noProof/>
          <w:lang w:val="en-AU"/>
        </w:rPr>
        <w:t>Quality Management Plan</w:t>
      </w:r>
      <w:r>
        <w:rPr>
          <w:noProof/>
        </w:rPr>
        <w:tab/>
      </w:r>
      <w:r>
        <w:rPr>
          <w:noProof/>
        </w:rPr>
        <w:fldChar w:fldCharType="begin"/>
      </w:r>
      <w:r>
        <w:rPr>
          <w:noProof/>
        </w:rPr>
        <w:instrText xml:space="preserve"> PAGEREF _Toc53581009 \h </w:instrText>
      </w:r>
      <w:r>
        <w:rPr>
          <w:noProof/>
        </w:rPr>
      </w:r>
      <w:r>
        <w:rPr>
          <w:noProof/>
        </w:rPr>
        <w:fldChar w:fldCharType="separate"/>
      </w:r>
      <w:r>
        <w:rPr>
          <w:noProof/>
        </w:rPr>
        <w:t>12</w:t>
      </w:r>
      <w:r>
        <w:rPr>
          <w:noProof/>
        </w:rPr>
        <w:fldChar w:fldCharType="end"/>
      </w:r>
    </w:p>
    <w:p w14:paraId="728864F3" w14:textId="3B60EB66" w:rsidR="00AD3D80" w:rsidRDefault="00AD3D80">
      <w:pPr>
        <w:pStyle w:val="TOC2"/>
        <w:rPr>
          <w:rFonts w:eastAsiaTheme="minorEastAsia"/>
          <w:color w:val="auto"/>
          <w:lang w:val="en-AU" w:eastAsia="en-AU"/>
        </w:rPr>
      </w:pPr>
      <w:r>
        <w:t>5.2</w:t>
      </w:r>
      <w:r>
        <w:rPr>
          <w:rFonts w:eastAsiaTheme="minorEastAsia"/>
          <w:color w:val="auto"/>
          <w:lang w:val="en-AU" w:eastAsia="en-AU"/>
        </w:rPr>
        <w:tab/>
      </w:r>
      <w:r>
        <w:t>Reporting</w:t>
      </w:r>
      <w:r>
        <w:tab/>
      </w:r>
      <w:r>
        <w:fldChar w:fldCharType="begin"/>
      </w:r>
      <w:r>
        <w:instrText xml:space="preserve"> PAGEREF _Toc53581010 \h </w:instrText>
      </w:r>
      <w:r>
        <w:fldChar w:fldCharType="separate"/>
      </w:r>
      <w:r>
        <w:t>12</w:t>
      </w:r>
      <w:r>
        <w:fldChar w:fldCharType="end"/>
      </w:r>
    </w:p>
    <w:p w14:paraId="7595B795" w14:textId="7FE06524" w:rsidR="00AD3D80" w:rsidRDefault="00AD3D80">
      <w:pPr>
        <w:pStyle w:val="TOC2"/>
        <w:rPr>
          <w:rFonts w:eastAsiaTheme="minorEastAsia"/>
          <w:color w:val="auto"/>
          <w:lang w:val="en-AU" w:eastAsia="en-AU"/>
        </w:rPr>
      </w:pPr>
      <w:r>
        <w:t>5.3</w:t>
      </w:r>
      <w:r>
        <w:rPr>
          <w:rFonts w:eastAsiaTheme="minorEastAsia"/>
          <w:color w:val="auto"/>
          <w:lang w:val="en-AU" w:eastAsia="en-AU"/>
        </w:rPr>
        <w:tab/>
      </w:r>
      <w:r>
        <w:t>Inspections and Audits</w:t>
      </w:r>
      <w:r>
        <w:tab/>
      </w:r>
      <w:r>
        <w:fldChar w:fldCharType="begin"/>
      </w:r>
      <w:r>
        <w:instrText xml:space="preserve"> PAGEREF _Toc53581011 \h </w:instrText>
      </w:r>
      <w:r>
        <w:fldChar w:fldCharType="separate"/>
      </w:r>
      <w:r>
        <w:t>13</w:t>
      </w:r>
      <w:r>
        <w:fldChar w:fldCharType="end"/>
      </w:r>
    </w:p>
    <w:p w14:paraId="0BB0D255" w14:textId="14B2CA71" w:rsidR="00AD3D80" w:rsidRDefault="00AD3D80">
      <w:pPr>
        <w:pStyle w:val="TOC2"/>
        <w:rPr>
          <w:rFonts w:eastAsiaTheme="minorEastAsia"/>
          <w:color w:val="auto"/>
          <w:lang w:val="en-AU" w:eastAsia="en-AU"/>
        </w:rPr>
      </w:pPr>
      <w:r>
        <w:t>5.4</w:t>
      </w:r>
      <w:r>
        <w:rPr>
          <w:rFonts w:eastAsiaTheme="minorEastAsia"/>
          <w:color w:val="auto"/>
          <w:lang w:val="en-AU" w:eastAsia="en-AU"/>
        </w:rPr>
        <w:tab/>
      </w:r>
      <w:r>
        <w:t>The use of Key Performance Indicators (KPIs)</w:t>
      </w:r>
      <w:r>
        <w:tab/>
      </w:r>
      <w:r>
        <w:fldChar w:fldCharType="begin"/>
      </w:r>
      <w:r>
        <w:instrText xml:space="preserve"> PAGEREF _Toc53581012 \h </w:instrText>
      </w:r>
      <w:r>
        <w:fldChar w:fldCharType="separate"/>
      </w:r>
      <w:r>
        <w:t>13</w:t>
      </w:r>
      <w:r>
        <w:fldChar w:fldCharType="end"/>
      </w:r>
    </w:p>
    <w:p w14:paraId="1981BC75" w14:textId="59FBED5A" w:rsidR="00AD3D80" w:rsidRDefault="00AD3D80">
      <w:pPr>
        <w:pStyle w:val="TOC1"/>
        <w:rPr>
          <w:rFonts w:eastAsiaTheme="minorEastAsia"/>
          <w:b w:val="0"/>
          <w:color w:val="auto"/>
          <w:lang w:val="en-AU" w:eastAsia="en-AU"/>
        </w:rPr>
      </w:pPr>
      <w:r>
        <w:t>6</w:t>
      </w:r>
      <w:r>
        <w:rPr>
          <w:rFonts w:eastAsiaTheme="minorEastAsia"/>
          <w:b w:val="0"/>
          <w:color w:val="auto"/>
          <w:lang w:val="en-AU" w:eastAsia="en-AU"/>
        </w:rPr>
        <w:tab/>
      </w:r>
      <w:r>
        <w:t>Information Management and Quality Records</w:t>
      </w:r>
      <w:r>
        <w:tab/>
      </w:r>
      <w:r>
        <w:fldChar w:fldCharType="begin"/>
      </w:r>
      <w:r>
        <w:instrText xml:space="preserve"> PAGEREF _Toc53581013 \h </w:instrText>
      </w:r>
      <w:r>
        <w:fldChar w:fldCharType="separate"/>
      </w:r>
      <w:r>
        <w:t>14</w:t>
      </w:r>
      <w:r>
        <w:fldChar w:fldCharType="end"/>
      </w:r>
    </w:p>
    <w:p w14:paraId="2127831D" w14:textId="2AE994BD" w:rsidR="00AD3D80" w:rsidRDefault="00AD3D80">
      <w:pPr>
        <w:pStyle w:val="TOC1"/>
        <w:rPr>
          <w:rFonts w:eastAsiaTheme="minorEastAsia"/>
          <w:b w:val="0"/>
          <w:color w:val="auto"/>
          <w:lang w:val="en-AU" w:eastAsia="en-AU"/>
        </w:rPr>
      </w:pPr>
      <w:r>
        <w:t>7</w:t>
      </w:r>
      <w:r>
        <w:rPr>
          <w:rFonts w:eastAsiaTheme="minorEastAsia"/>
          <w:b w:val="0"/>
          <w:color w:val="auto"/>
          <w:lang w:val="en-AU" w:eastAsia="en-AU"/>
        </w:rPr>
        <w:tab/>
      </w:r>
      <w:r>
        <w:t>Examples</w:t>
      </w:r>
      <w:r>
        <w:tab/>
      </w:r>
      <w:r>
        <w:fldChar w:fldCharType="begin"/>
      </w:r>
      <w:r>
        <w:instrText xml:space="preserve"> PAGEREF _Toc53581014 \h </w:instrText>
      </w:r>
      <w:r>
        <w:fldChar w:fldCharType="separate"/>
      </w:r>
      <w:r>
        <w:t>16</w:t>
      </w:r>
      <w:r>
        <w:fldChar w:fldCharType="end"/>
      </w:r>
    </w:p>
    <w:p w14:paraId="03DDA244" w14:textId="112F55CE" w:rsidR="00AD3D80" w:rsidRDefault="00AD3D80">
      <w:pPr>
        <w:pStyle w:val="TOC1"/>
        <w:rPr>
          <w:rFonts w:eastAsiaTheme="minorEastAsia"/>
          <w:b w:val="0"/>
          <w:color w:val="auto"/>
          <w:lang w:val="en-AU" w:eastAsia="en-AU"/>
        </w:rPr>
      </w:pPr>
      <w:r>
        <w:t>8</w:t>
      </w:r>
      <w:r>
        <w:rPr>
          <w:rFonts w:eastAsiaTheme="minorEastAsia"/>
          <w:b w:val="0"/>
          <w:color w:val="auto"/>
          <w:lang w:val="en-AU" w:eastAsia="en-AU"/>
        </w:rPr>
        <w:tab/>
      </w:r>
      <w:r>
        <w:t>DEFINITIONS</w:t>
      </w:r>
      <w:r>
        <w:tab/>
      </w:r>
      <w:r>
        <w:fldChar w:fldCharType="begin"/>
      </w:r>
      <w:r>
        <w:instrText xml:space="preserve"> PAGEREF _Toc53581015 \h </w:instrText>
      </w:r>
      <w:r>
        <w:fldChar w:fldCharType="separate"/>
      </w:r>
      <w:r>
        <w:t>17</w:t>
      </w:r>
      <w:r>
        <w:fldChar w:fldCharType="end"/>
      </w:r>
    </w:p>
    <w:p w14:paraId="68A6BD0E" w14:textId="535BA7D4" w:rsidR="00AD3D80" w:rsidRDefault="00AD3D80">
      <w:pPr>
        <w:pStyle w:val="TOC1"/>
        <w:rPr>
          <w:rFonts w:eastAsiaTheme="minorEastAsia"/>
          <w:b w:val="0"/>
          <w:color w:val="auto"/>
          <w:lang w:val="en-AU" w:eastAsia="en-AU"/>
        </w:rPr>
      </w:pPr>
      <w:r>
        <w:t>9</w:t>
      </w:r>
      <w:r>
        <w:rPr>
          <w:rFonts w:eastAsiaTheme="minorEastAsia"/>
          <w:b w:val="0"/>
          <w:color w:val="auto"/>
          <w:lang w:val="en-AU" w:eastAsia="en-AU"/>
        </w:rPr>
        <w:tab/>
      </w:r>
      <w:r>
        <w:t>ACRONYMS</w:t>
      </w:r>
      <w:r>
        <w:tab/>
      </w:r>
      <w:r>
        <w:fldChar w:fldCharType="begin"/>
      </w:r>
      <w:r>
        <w:instrText xml:space="preserve"> PAGEREF _Toc53581016 \h </w:instrText>
      </w:r>
      <w:r>
        <w:fldChar w:fldCharType="separate"/>
      </w:r>
      <w:r>
        <w:t>17</w:t>
      </w:r>
      <w:r>
        <w:fldChar w:fldCharType="end"/>
      </w:r>
    </w:p>
    <w:p w14:paraId="5FAF9E52" w14:textId="7A8FA17C" w:rsidR="00AD3D80" w:rsidRDefault="00AD3D80">
      <w:pPr>
        <w:pStyle w:val="TOC1"/>
        <w:rPr>
          <w:rFonts w:eastAsiaTheme="minorEastAsia"/>
          <w:b w:val="0"/>
          <w:color w:val="auto"/>
          <w:lang w:val="en-AU" w:eastAsia="en-AU"/>
        </w:rPr>
      </w:pPr>
      <w:r>
        <w:t>10</w:t>
      </w:r>
      <w:r>
        <w:rPr>
          <w:rFonts w:eastAsiaTheme="minorEastAsia"/>
          <w:b w:val="0"/>
          <w:color w:val="auto"/>
          <w:lang w:val="en-AU" w:eastAsia="en-AU"/>
        </w:rPr>
        <w:tab/>
      </w:r>
      <w:r>
        <w:t>REFERENCES</w:t>
      </w:r>
      <w:r>
        <w:tab/>
      </w:r>
      <w:r>
        <w:fldChar w:fldCharType="begin"/>
      </w:r>
      <w:r>
        <w:instrText xml:space="preserve"> PAGEREF _Toc53581017 \h </w:instrText>
      </w:r>
      <w:r>
        <w:fldChar w:fldCharType="separate"/>
      </w:r>
      <w:r>
        <w:t>17</w:t>
      </w:r>
      <w:r>
        <w:fldChar w:fldCharType="end"/>
      </w:r>
    </w:p>
    <w:p w14:paraId="6F59A0A1" w14:textId="70B43F2D" w:rsidR="00AD3D80" w:rsidRDefault="00AD3D80">
      <w:pPr>
        <w:pStyle w:val="TOC4"/>
        <w:rPr>
          <w:rFonts w:eastAsiaTheme="minorEastAsia"/>
          <w:b w:val="0"/>
          <w:noProof/>
          <w:color w:val="auto"/>
          <w:lang w:val="en-AU" w:eastAsia="en-AU"/>
        </w:rPr>
      </w:pPr>
      <w:r w:rsidRPr="00A23940">
        <w:rPr>
          <w:noProof/>
          <w:u w:color="407EC9"/>
        </w:rPr>
        <w:t>ANNEX A</w:t>
      </w:r>
      <w:r>
        <w:rPr>
          <w:rFonts w:eastAsiaTheme="minorEastAsia"/>
          <w:b w:val="0"/>
          <w:noProof/>
          <w:color w:val="auto"/>
          <w:lang w:val="en-AU" w:eastAsia="en-AU"/>
        </w:rPr>
        <w:tab/>
      </w:r>
      <w:r w:rsidRPr="00A23940">
        <w:rPr>
          <w:noProof/>
        </w:rPr>
        <w:t>EXAMPLE OF AN ANNEX - LANDSCAPE</w:t>
      </w:r>
      <w:r>
        <w:rPr>
          <w:noProof/>
        </w:rPr>
        <w:tab/>
      </w:r>
      <w:r>
        <w:rPr>
          <w:noProof/>
        </w:rPr>
        <w:fldChar w:fldCharType="begin"/>
      </w:r>
      <w:r>
        <w:rPr>
          <w:noProof/>
        </w:rPr>
        <w:instrText xml:space="preserve"> PAGEREF _Toc53581018 \h </w:instrText>
      </w:r>
      <w:r>
        <w:rPr>
          <w:noProof/>
        </w:rPr>
      </w:r>
      <w:r>
        <w:rPr>
          <w:noProof/>
        </w:rPr>
        <w:fldChar w:fldCharType="separate"/>
      </w:r>
      <w:r>
        <w:rPr>
          <w:noProof/>
        </w:rPr>
        <w:t>18</w:t>
      </w:r>
      <w:r>
        <w:rPr>
          <w:noProof/>
        </w:rPr>
        <w:fldChar w:fldCharType="end"/>
      </w:r>
    </w:p>
    <w:p w14:paraId="5C742F75" w14:textId="517B274B" w:rsidR="00AD3D80" w:rsidRDefault="00AD3D80">
      <w:pPr>
        <w:pStyle w:val="TOC4"/>
        <w:rPr>
          <w:rFonts w:eastAsiaTheme="minorEastAsia"/>
          <w:b w:val="0"/>
          <w:noProof/>
          <w:color w:val="auto"/>
          <w:lang w:val="en-AU" w:eastAsia="en-AU"/>
        </w:rPr>
      </w:pPr>
      <w:r w:rsidRPr="00A23940">
        <w:rPr>
          <w:noProof/>
          <w:u w:color="407EC9"/>
        </w:rPr>
        <w:t>ANNEX B</w:t>
      </w:r>
      <w:r>
        <w:rPr>
          <w:rFonts w:eastAsiaTheme="minorEastAsia"/>
          <w:b w:val="0"/>
          <w:noProof/>
          <w:color w:val="auto"/>
          <w:lang w:val="en-AU" w:eastAsia="en-AU"/>
        </w:rPr>
        <w:tab/>
      </w:r>
      <w:r w:rsidRPr="00A23940">
        <w:rPr>
          <w:noProof/>
        </w:rPr>
        <w:t>EXAMPLE OF AN ANNEX - LANDSCAPE</w:t>
      </w:r>
      <w:r>
        <w:rPr>
          <w:noProof/>
        </w:rPr>
        <w:tab/>
      </w:r>
      <w:r>
        <w:rPr>
          <w:noProof/>
        </w:rPr>
        <w:fldChar w:fldCharType="begin"/>
      </w:r>
      <w:r>
        <w:rPr>
          <w:noProof/>
        </w:rPr>
        <w:instrText xml:space="preserve"> PAGEREF _Toc53581019 \h </w:instrText>
      </w:r>
      <w:r>
        <w:rPr>
          <w:noProof/>
        </w:rPr>
      </w:r>
      <w:r>
        <w:rPr>
          <w:noProof/>
        </w:rPr>
        <w:fldChar w:fldCharType="separate"/>
      </w:r>
      <w:r>
        <w:rPr>
          <w:noProof/>
        </w:rPr>
        <w:t>22</w:t>
      </w:r>
      <w:r>
        <w:rPr>
          <w:noProof/>
        </w:rPr>
        <w:fldChar w:fldCharType="end"/>
      </w:r>
    </w:p>
    <w:p w14:paraId="609BFD72" w14:textId="2BE3CEC8" w:rsidR="00642025" w:rsidRPr="0093492E" w:rsidRDefault="004A4EC4" w:rsidP="00BA5754">
      <w:pPr>
        <w:rPr>
          <w:noProof/>
        </w:rPr>
      </w:pPr>
      <w:r>
        <w:rPr>
          <w:noProof/>
        </w:rPr>
        <w:fldChar w:fldCharType="end"/>
      </w:r>
    </w:p>
    <w:p w14:paraId="5B56E211" w14:textId="77777777" w:rsidR="0078486B" w:rsidRDefault="002F265A" w:rsidP="00C9558A">
      <w:pPr>
        <w:pStyle w:val="ListofFigures"/>
      </w:pPr>
      <w:r>
        <w:t>List of Tables</w:t>
      </w:r>
    </w:p>
    <w:p w14:paraId="47B35409" w14:textId="25B8DA71" w:rsidR="00AD3D80" w:rsidRDefault="00923B4D">
      <w:pPr>
        <w:pStyle w:val="TableofFigures"/>
        <w:rPr>
          <w:rFonts w:eastAsiaTheme="minorEastAsia"/>
          <w:i w:val="0"/>
          <w:noProof/>
          <w:lang w:val="en-AU" w:eastAsia="en-AU"/>
        </w:rPr>
      </w:pPr>
      <w:r>
        <w:fldChar w:fldCharType="begin"/>
      </w:r>
      <w:r>
        <w:instrText xml:space="preserve"> TOC \t "Table caption" \c </w:instrText>
      </w:r>
      <w:r>
        <w:fldChar w:fldCharType="separate"/>
      </w:r>
      <w:r w:rsidR="00AD3D80">
        <w:rPr>
          <w:noProof/>
        </w:rPr>
        <w:t>Table 1</w:t>
      </w:r>
      <w:r w:rsidR="00AD3D80">
        <w:rPr>
          <w:rFonts w:eastAsiaTheme="minorEastAsia"/>
          <w:i w:val="0"/>
          <w:noProof/>
          <w:lang w:val="en-AU" w:eastAsia="en-AU"/>
        </w:rPr>
        <w:tab/>
      </w:r>
      <w:r w:rsidR="00AD3D80">
        <w:rPr>
          <w:noProof/>
        </w:rPr>
        <w:t>Sample Inspection and Test Plan</w:t>
      </w:r>
      <w:r w:rsidR="00AD3D80">
        <w:rPr>
          <w:noProof/>
        </w:rPr>
        <w:tab/>
      </w:r>
      <w:r w:rsidR="00AD3D80">
        <w:rPr>
          <w:noProof/>
        </w:rPr>
        <w:fldChar w:fldCharType="begin"/>
      </w:r>
      <w:r w:rsidR="00AD3D80">
        <w:rPr>
          <w:noProof/>
        </w:rPr>
        <w:instrText xml:space="preserve"> PAGEREF _Toc53581020 \h </w:instrText>
      </w:r>
      <w:r w:rsidR="00AD3D80">
        <w:rPr>
          <w:noProof/>
        </w:rPr>
      </w:r>
      <w:r w:rsidR="00AD3D80">
        <w:rPr>
          <w:noProof/>
        </w:rPr>
        <w:fldChar w:fldCharType="separate"/>
      </w:r>
      <w:r w:rsidR="00AD3D80">
        <w:rPr>
          <w:noProof/>
        </w:rPr>
        <w:t>19</w:t>
      </w:r>
      <w:r w:rsidR="00AD3D80">
        <w:rPr>
          <w:noProof/>
        </w:rPr>
        <w:fldChar w:fldCharType="end"/>
      </w:r>
    </w:p>
    <w:p w14:paraId="45ABA919" w14:textId="5475AAB3" w:rsidR="00AD3D80" w:rsidRDefault="00AD3D80">
      <w:pPr>
        <w:pStyle w:val="TableofFigures"/>
        <w:rPr>
          <w:rFonts w:eastAsiaTheme="minorEastAsia"/>
          <w:i w:val="0"/>
          <w:noProof/>
          <w:lang w:val="en-AU" w:eastAsia="en-AU"/>
        </w:rPr>
      </w:pPr>
      <w:r>
        <w:rPr>
          <w:noProof/>
        </w:rPr>
        <w:t>Table 2</w:t>
      </w:r>
      <w:r>
        <w:rPr>
          <w:rFonts w:eastAsiaTheme="minorEastAsia"/>
          <w:i w:val="0"/>
          <w:noProof/>
          <w:lang w:val="en-AU" w:eastAsia="en-AU"/>
        </w:rPr>
        <w:tab/>
      </w:r>
      <w:r>
        <w:rPr>
          <w:noProof/>
        </w:rPr>
        <w:t>Buoy Services QC Form</w:t>
      </w:r>
      <w:r>
        <w:rPr>
          <w:noProof/>
        </w:rPr>
        <w:tab/>
      </w:r>
      <w:r>
        <w:rPr>
          <w:noProof/>
        </w:rPr>
        <w:fldChar w:fldCharType="begin"/>
      </w:r>
      <w:r>
        <w:rPr>
          <w:noProof/>
        </w:rPr>
        <w:instrText xml:space="preserve"> PAGEREF _Toc53581021 \h </w:instrText>
      </w:r>
      <w:r>
        <w:rPr>
          <w:noProof/>
        </w:rPr>
      </w:r>
      <w:r>
        <w:rPr>
          <w:noProof/>
        </w:rPr>
        <w:fldChar w:fldCharType="separate"/>
      </w:r>
      <w:r>
        <w:rPr>
          <w:noProof/>
        </w:rPr>
        <w:t>22</w:t>
      </w:r>
      <w:r>
        <w:rPr>
          <w:noProof/>
        </w:rPr>
        <w:fldChar w:fldCharType="end"/>
      </w:r>
    </w:p>
    <w:p w14:paraId="3D142213" w14:textId="16D75699" w:rsidR="00161325" w:rsidRPr="00C91630" w:rsidRDefault="00923B4D" w:rsidP="00BA5754">
      <w:r>
        <w:fldChar w:fldCharType="end"/>
      </w:r>
    </w:p>
    <w:p w14:paraId="486C0A91" w14:textId="77777777" w:rsidR="00994D97" w:rsidRDefault="00994D97" w:rsidP="00C9558A">
      <w:pPr>
        <w:pStyle w:val="ListofFigures"/>
      </w:pPr>
      <w:r w:rsidRPr="00441393">
        <w:t>List of Figures</w:t>
      </w:r>
    </w:p>
    <w:p w14:paraId="3332D56F" w14:textId="14BCF3B4" w:rsidR="005E4659" w:rsidRDefault="00923B4D" w:rsidP="00BA5754">
      <w:r>
        <w:rPr>
          <w:i/>
          <w:sz w:val="22"/>
        </w:rPr>
        <w:lastRenderedPageBreak/>
        <w:fldChar w:fldCharType="begin"/>
      </w:r>
      <w:r>
        <w:instrText xml:space="preserve"> TOC \t "Figure caption" \c </w:instrText>
      </w:r>
      <w:r>
        <w:rPr>
          <w:i/>
          <w:sz w:val="22"/>
        </w:rPr>
        <w:fldChar w:fldCharType="separate"/>
      </w:r>
      <w:r w:rsidR="00581823">
        <w:rPr>
          <w:b/>
          <w:bCs/>
          <w:i/>
          <w:noProof/>
          <w:sz w:val="22"/>
          <w:lang w:val="en-US"/>
        </w:rPr>
        <w:t>No table of figures entries found.</w:t>
      </w:r>
      <w:r>
        <w:fldChar w:fldCharType="end"/>
      </w:r>
    </w:p>
    <w:p w14:paraId="4032C21D" w14:textId="77777777" w:rsidR="005E4659" w:rsidRDefault="00DA17CD" w:rsidP="00C9558A">
      <w:pPr>
        <w:pStyle w:val="ListofFigures"/>
      </w:pPr>
      <w:r>
        <w:t>List of Equations</w:t>
      </w:r>
    </w:p>
    <w:p w14:paraId="6EF54438" w14:textId="6AC396E9" w:rsidR="00B07717" w:rsidRPr="00161325" w:rsidRDefault="00D638E0" w:rsidP="007D1805">
      <w:pPr>
        <w:pStyle w:val="TableofFigures"/>
      </w:pPr>
      <w:r>
        <w:fldChar w:fldCharType="begin"/>
      </w:r>
      <w:r>
        <w:instrText xml:space="preserve"> TOC \t "equation" \c "Equation" </w:instrText>
      </w:r>
      <w:r>
        <w:fldChar w:fldCharType="separate"/>
      </w:r>
      <w:r w:rsidR="00581823">
        <w:rPr>
          <w:b/>
          <w:bCs/>
          <w:noProof/>
          <w:lang w:val="en-US"/>
        </w:rPr>
        <w:t>No table of figures entries found.</w:t>
      </w:r>
      <w:r>
        <w:fldChar w:fldCharType="end"/>
      </w:r>
    </w:p>
    <w:p w14:paraId="52470FC7" w14:textId="77777777" w:rsidR="00790277" w:rsidRPr="0078486B" w:rsidRDefault="00790277" w:rsidP="003274DB">
      <w:pPr>
        <w:rPr>
          <w:lang w:val="fr-FR"/>
        </w:rPr>
        <w:sectPr w:rsidR="00790277" w:rsidRPr="0078486B"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0B3533D1" w14:textId="77777777" w:rsidR="004944C8" w:rsidRDefault="00ED4450" w:rsidP="00DE2814">
      <w:pPr>
        <w:pStyle w:val="Heading1"/>
      </w:pPr>
      <w:bookmarkStart w:id="1" w:name="_Toc53580991"/>
      <w:r>
        <w:lastRenderedPageBreak/>
        <w:t>INTRODUCTION</w:t>
      </w:r>
      <w:bookmarkEnd w:id="1"/>
    </w:p>
    <w:p w14:paraId="13118955" w14:textId="77777777" w:rsidR="004944C8" w:rsidRDefault="004944C8" w:rsidP="004944C8">
      <w:pPr>
        <w:pStyle w:val="Heading1separatationline"/>
      </w:pPr>
    </w:p>
    <w:p w14:paraId="4D6B89B9" w14:textId="77777777" w:rsidR="00B37293" w:rsidRDefault="00B37293" w:rsidP="00B37293">
      <w:pPr>
        <w:pStyle w:val="BodyText"/>
      </w:pPr>
      <w:r w:rsidRPr="008550F5">
        <w:t>Many</w:t>
      </w:r>
      <w:r>
        <w:t xml:space="preserve"> National Authorities, States and Local Governments, and Facility Operators contract out all or a portion of their Aids to Navigation (</w:t>
      </w:r>
      <w:proofErr w:type="spellStart"/>
      <w:r>
        <w:t>AtoN</w:t>
      </w:r>
      <w:proofErr w:type="spellEnd"/>
      <w:r>
        <w:t xml:space="preserve">) services. As part of contacting to third parties it is important to ensure that the contractor is fit for purpose and there is oversight and control. This includes appropriate conditions, measures and reporting in the contract documents to ensure the </w:t>
      </w:r>
      <w:proofErr w:type="spellStart"/>
      <w:r>
        <w:t>AtoN</w:t>
      </w:r>
      <w:proofErr w:type="spellEnd"/>
      <w:r>
        <w:t xml:space="preserve"> owner has confidence that the third party provider meets or exceeds the expectations set out in the contract, ensuring the </w:t>
      </w:r>
      <w:proofErr w:type="spellStart"/>
      <w:r>
        <w:t>AtoN</w:t>
      </w:r>
      <w:proofErr w:type="spellEnd"/>
      <w:r>
        <w:t xml:space="preserve"> owner fulfils their international and national responsibilities.</w:t>
      </w:r>
    </w:p>
    <w:p w14:paraId="318F4F48" w14:textId="77777777" w:rsidR="00B37293" w:rsidRDefault="00B37293" w:rsidP="00B37293">
      <w:pPr>
        <w:pStyle w:val="BodyText"/>
      </w:pPr>
      <w:r>
        <w:t xml:space="preserve">Contracting to third parties can range from the complete </w:t>
      </w:r>
      <w:proofErr w:type="spellStart"/>
      <w:r>
        <w:t>AtoN</w:t>
      </w:r>
      <w:proofErr w:type="spellEnd"/>
      <w:r>
        <w:t xml:space="preserve"> service, a portion of the </w:t>
      </w:r>
      <w:proofErr w:type="spellStart"/>
      <w:r>
        <w:t>AtoN</w:t>
      </w:r>
      <w:proofErr w:type="spellEnd"/>
      <w:r>
        <w:t xml:space="preserve"> service, to a specialised one off projects. Depending on the level of services being outsources to third parties, the </w:t>
      </w:r>
      <w:proofErr w:type="spellStart"/>
      <w:r>
        <w:t>AtoN</w:t>
      </w:r>
      <w:proofErr w:type="spellEnd"/>
      <w:r>
        <w:t xml:space="preserve"> owner will still need to meet their obligations under:  </w:t>
      </w:r>
    </w:p>
    <w:p w14:paraId="61E14529" w14:textId="77777777" w:rsidR="00B37293" w:rsidRDefault="00B37293" w:rsidP="008D64EC">
      <w:pPr>
        <w:pStyle w:val="BodyText"/>
        <w:numPr>
          <w:ilvl w:val="0"/>
          <w:numId w:val="41"/>
        </w:numPr>
      </w:pPr>
      <w:r>
        <w:t xml:space="preserve">SOLAS Chapter V regulation 13 - Establishment and operational of Aids to Navigation:  This regulation ensures that contracting governments implement aids to navigation that meet the volume of traffic and degree of risk, </w:t>
      </w:r>
      <w:proofErr w:type="spellStart"/>
      <w:r>
        <w:t>AtoN</w:t>
      </w:r>
      <w:proofErr w:type="spellEnd"/>
      <w:r>
        <w:t xml:space="preserve"> installation and management is in accordance with IALA standards, Recommendations and Guidelines (IMO SN.1/Circ.297), and arrange for information relating to </w:t>
      </w:r>
      <w:proofErr w:type="spellStart"/>
      <w:r>
        <w:t>AtoNs</w:t>
      </w:r>
      <w:proofErr w:type="spellEnd"/>
      <w:r>
        <w:t xml:space="preserve"> to be made available  to all concerned – This is the high level obligation that sets the framework for how a national authority deliveries services from the establishment of </w:t>
      </w:r>
      <w:proofErr w:type="spellStart"/>
      <w:r>
        <w:t>AtoN</w:t>
      </w:r>
      <w:proofErr w:type="spellEnd"/>
      <w:r>
        <w:t xml:space="preserve">, the buoyage system used to the approval and notification of its </w:t>
      </w:r>
      <w:proofErr w:type="spellStart"/>
      <w:r>
        <w:t>AtoN</w:t>
      </w:r>
      <w:proofErr w:type="spellEnd"/>
      <w:r>
        <w:t>.</w:t>
      </w:r>
    </w:p>
    <w:p w14:paraId="1A272517" w14:textId="77777777" w:rsidR="00B37293" w:rsidRDefault="00B37293" w:rsidP="00B37293">
      <w:pPr>
        <w:pStyle w:val="BodyText"/>
        <w:numPr>
          <w:ilvl w:val="0"/>
          <w:numId w:val="41"/>
        </w:numPr>
      </w:pPr>
      <w:r>
        <w:t xml:space="preserve">SOLAS Chapter V regulation 4 – Navigational Warnings: This ensures that contracting governments promulgate navigational warnings to all concerned (IMO resolution A.706) – The </w:t>
      </w:r>
      <w:proofErr w:type="spellStart"/>
      <w:r>
        <w:t>AtoN</w:t>
      </w:r>
      <w:proofErr w:type="spellEnd"/>
      <w:r>
        <w:t xml:space="preserve"> owner or the third party may issues the warnings, if this is provided by third parties the </w:t>
      </w:r>
      <w:proofErr w:type="spellStart"/>
      <w:r>
        <w:t>AtoN</w:t>
      </w:r>
      <w:proofErr w:type="spellEnd"/>
      <w:r>
        <w:t xml:space="preserve"> owner may consider notifications of warnings, fault reporting and service releases for planned work. </w:t>
      </w:r>
    </w:p>
    <w:p w14:paraId="6AC6AC1C" w14:textId="77777777" w:rsidR="00B37293" w:rsidRDefault="00B37293" w:rsidP="00B37293">
      <w:pPr>
        <w:pStyle w:val="BodyText"/>
        <w:numPr>
          <w:ilvl w:val="0"/>
          <w:numId w:val="41"/>
        </w:numPr>
      </w:pPr>
      <w:r>
        <w:t xml:space="preserve">National and Local legislation: These include provisions for </w:t>
      </w:r>
      <w:proofErr w:type="spellStart"/>
      <w:r>
        <w:t>AtoN</w:t>
      </w:r>
      <w:proofErr w:type="spellEnd"/>
      <w:r>
        <w:t xml:space="preserve">, but also set National responsibilities for construction, health and safety, heritage and utility services that may apply to an </w:t>
      </w:r>
      <w:proofErr w:type="spellStart"/>
      <w:r>
        <w:t>AtoN</w:t>
      </w:r>
      <w:proofErr w:type="spellEnd"/>
      <w:r>
        <w:t xml:space="preserve"> service or project – This legislation will  identify the chain of responsivities and milestones that may also need to be included in third party agreements.</w:t>
      </w:r>
    </w:p>
    <w:p w14:paraId="62C59652" w14:textId="77777777" w:rsidR="00B37293" w:rsidRDefault="00B37293" w:rsidP="00B37293">
      <w:pPr>
        <w:pStyle w:val="BodyText"/>
        <w:numPr>
          <w:ilvl w:val="0"/>
          <w:numId w:val="41"/>
        </w:numPr>
      </w:pPr>
      <w:r>
        <w:t xml:space="preserve">Standards and Codes: These include the IALA standards, Recommendations and Guidelines, including the IALA Maritime Buoyage System. But may also include construction and safety standards and codes depending on the project - These will provided guidance on availability, design and best practice for third part agreements, and may also include </w:t>
      </w:r>
    </w:p>
    <w:p w14:paraId="5124B436" w14:textId="77777777" w:rsidR="00B37293" w:rsidRDefault="00B37293" w:rsidP="00B37293">
      <w:pPr>
        <w:pStyle w:val="BodyText"/>
      </w:pPr>
      <w:r>
        <w:t xml:space="preserve">Contracting services to third parties can deliver greater efficiencies and allow access to specialised services, but as the </w:t>
      </w:r>
      <w:proofErr w:type="spellStart"/>
      <w:r>
        <w:t>AtoN</w:t>
      </w:r>
      <w:proofErr w:type="spellEnd"/>
      <w:r>
        <w:t xml:space="preserve"> owner it is important to ensure the correct contract model is used for the task, the contract expectations are clear, and the contract includes targets and reporting to ensure the </w:t>
      </w:r>
      <w:proofErr w:type="spellStart"/>
      <w:r>
        <w:t>AtoN</w:t>
      </w:r>
      <w:proofErr w:type="spellEnd"/>
      <w:r>
        <w:t xml:space="preserve"> owner able to meet their International and/ or National responsibilities.</w:t>
      </w:r>
    </w:p>
    <w:p w14:paraId="7DD9EA93" w14:textId="77777777" w:rsidR="00CC2352" w:rsidRDefault="00CC2352" w:rsidP="004944C8">
      <w:pPr>
        <w:pStyle w:val="BodyText"/>
      </w:pPr>
    </w:p>
    <w:p w14:paraId="2311CBE6" w14:textId="2957522A" w:rsidR="00EB6F3C" w:rsidRPr="00205D9B" w:rsidRDefault="005C60DC" w:rsidP="00DE2814">
      <w:pPr>
        <w:pStyle w:val="Heading1"/>
      </w:pPr>
      <w:bookmarkStart w:id="2" w:name="_Toc53580992"/>
      <w:r>
        <w:t>Purpose</w:t>
      </w:r>
      <w:bookmarkEnd w:id="2"/>
    </w:p>
    <w:p w14:paraId="7CC7FA36" w14:textId="77777777" w:rsidR="007E30DF" w:rsidRPr="00205D9B" w:rsidRDefault="007E30DF" w:rsidP="001349DB">
      <w:pPr>
        <w:pStyle w:val="Heading1separatationline"/>
        <w:rPr>
          <w:sz w:val="28"/>
          <w:szCs w:val="28"/>
        </w:rPr>
      </w:pPr>
    </w:p>
    <w:p w14:paraId="4429C255" w14:textId="61E75D79" w:rsidR="00CC2352" w:rsidRDefault="00CC2352" w:rsidP="00CC2352">
      <w:pPr>
        <w:pStyle w:val="BodyText"/>
        <w:rPr>
          <w:lang w:val="en-AU"/>
        </w:rPr>
      </w:pPr>
      <w:r>
        <w:t>The purpose of this new guideline is to provide authorities with guidance on a framework for ensuring that 3</w:t>
      </w:r>
      <w:r>
        <w:rPr>
          <w:vertAlign w:val="superscript"/>
        </w:rPr>
        <w:t>rd</w:t>
      </w:r>
      <w:r>
        <w:t xml:space="preserve"> party contractors that are delivering engineering and maintenance services for aids to navigation</w:t>
      </w:r>
      <w:r w:rsidR="003C2EC4">
        <w:t xml:space="preserve"> and</w:t>
      </w:r>
      <w:r>
        <w:t xml:space="preserve"> deliver the services to an acceptable standard.   </w:t>
      </w:r>
    </w:p>
    <w:p w14:paraId="111109AE" w14:textId="77777777" w:rsidR="00CC2352" w:rsidRDefault="00CC2352" w:rsidP="00CC2352">
      <w:pPr>
        <w:pStyle w:val="BodyText"/>
      </w:pPr>
      <w:proofErr w:type="spellStart"/>
      <w:r>
        <w:t>AtoN</w:t>
      </w:r>
      <w:proofErr w:type="spellEnd"/>
      <w:r>
        <w:t xml:space="preserve"> maintenance activities included and broad range of activities that may include:</w:t>
      </w:r>
    </w:p>
    <w:p w14:paraId="55AD00AC" w14:textId="393B0BD0" w:rsidR="00CC2352" w:rsidRDefault="003C2EC4" w:rsidP="0058243B">
      <w:pPr>
        <w:pStyle w:val="BodyText"/>
        <w:numPr>
          <w:ilvl w:val="0"/>
          <w:numId w:val="34"/>
        </w:numPr>
      </w:pPr>
      <w:r>
        <w:t>Supply, i</w:t>
      </w:r>
      <w:r w:rsidR="00CC2352">
        <w:t xml:space="preserve">nstallation and commissioning of </w:t>
      </w:r>
      <w:proofErr w:type="spellStart"/>
      <w:r w:rsidR="00CC2352">
        <w:t>AtoN</w:t>
      </w:r>
      <w:proofErr w:type="spellEnd"/>
      <w:r w:rsidR="00CC2352">
        <w:t xml:space="preserve"> equipment and systems</w:t>
      </w:r>
    </w:p>
    <w:p w14:paraId="68FFA39E" w14:textId="77777777" w:rsidR="00CC2352" w:rsidRDefault="00CC2352" w:rsidP="0058243B">
      <w:pPr>
        <w:pStyle w:val="BodyText"/>
        <w:numPr>
          <w:ilvl w:val="0"/>
          <w:numId w:val="34"/>
        </w:numPr>
      </w:pPr>
      <w:r>
        <w:t xml:space="preserve">Maintenance of </w:t>
      </w:r>
      <w:proofErr w:type="spellStart"/>
      <w:r>
        <w:t>AtoN</w:t>
      </w:r>
      <w:proofErr w:type="spellEnd"/>
      <w:r>
        <w:t xml:space="preserve"> equipment and systems</w:t>
      </w:r>
    </w:p>
    <w:p w14:paraId="3234DC23" w14:textId="77777777" w:rsidR="00CC2352" w:rsidRDefault="00CC2352" w:rsidP="0058243B">
      <w:pPr>
        <w:pStyle w:val="BodyText"/>
        <w:numPr>
          <w:ilvl w:val="0"/>
          <w:numId w:val="34"/>
        </w:numPr>
      </w:pPr>
      <w:r>
        <w:t xml:space="preserve">Major repairs and maintenance of supporting </w:t>
      </w:r>
      <w:proofErr w:type="spellStart"/>
      <w:r>
        <w:t>AtoN</w:t>
      </w:r>
      <w:proofErr w:type="spellEnd"/>
      <w:r>
        <w:t xml:space="preserve"> infrastructure, buildings, towers etc</w:t>
      </w:r>
    </w:p>
    <w:p w14:paraId="30EDE83B" w14:textId="77777777" w:rsidR="00CC2352" w:rsidRDefault="00CC2352" w:rsidP="0058243B">
      <w:pPr>
        <w:pStyle w:val="BodyText"/>
        <w:numPr>
          <w:ilvl w:val="0"/>
          <w:numId w:val="34"/>
        </w:numPr>
      </w:pPr>
      <w:r>
        <w:lastRenderedPageBreak/>
        <w:t xml:space="preserve">Deployment and retrieval of floating </w:t>
      </w:r>
      <w:proofErr w:type="spellStart"/>
      <w:r>
        <w:t>AtoN</w:t>
      </w:r>
      <w:proofErr w:type="spellEnd"/>
      <w:r>
        <w:t xml:space="preserve"> </w:t>
      </w:r>
    </w:p>
    <w:p w14:paraId="31F2FE25" w14:textId="77777777" w:rsidR="00CC2352" w:rsidRDefault="00CC2352" w:rsidP="0058243B">
      <w:pPr>
        <w:pStyle w:val="BodyText"/>
        <w:numPr>
          <w:ilvl w:val="0"/>
          <w:numId w:val="34"/>
        </w:numPr>
      </w:pPr>
      <w:r>
        <w:t xml:space="preserve">Construction of </w:t>
      </w:r>
      <w:proofErr w:type="spellStart"/>
      <w:r>
        <w:t>AtoN</w:t>
      </w:r>
      <w:proofErr w:type="spellEnd"/>
      <w:r>
        <w:t xml:space="preserve"> infrastructure </w:t>
      </w:r>
    </w:p>
    <w:p w14:paraId="520C9BB2" w14:textId="77777777" w:rsidR="00CC2352" w:rsidRDefault="00CC2352" w:rsidP="00CC2352">
      <w:pPr>
        <w:spacing w:after="160" w:line="256" w:lineRule="auto"/>
      </w:pPr>
    </w:p>
    <w:p w14:paraId="7C50EA26" w14:textId="34C53994" w:rsidR="007E30DF" w:rsidRPr="00205D9B" w:rsidRDefault="005C60DC" w:rsidP="00DE2814">
      <w:pPr>
        <w:pStyle w:val="Heading1"/>
      </w:pPr>
      <w:bookmarkStart w:id="3" w:name="_Toc53580993"/>
      <w:r>
        <w:t>Contractor prequalification and selection</w:t>
      </w:r>
      <w:bookmarkEnd w:id="3"/>
    </w:p>
    <w:p w14:paraId="4733B116" w14:textId="77777777" w:rsidR="007E30DF" w:rsidRPr="00205D9B" w:rsidRDefault="007E30DF" w:rsidP="001349DB">
      <w:pPr>
        <w:pStyle w:val="Heading2separationline"/>
        <w:rPr>
          <w:sz w:val="24"/>
          <w:szCs w:val="24"/>
        </w:rPr>
      </w:pPr>
    </w:p>
    <w:p w14:paraId="44BF2895" w14:textId="77777777" w:rsidR="004920BA" w:rsidRDefault="005C60DC" w:rsidP="004920BA">
      <w:pPr>
        <w:pStyle w:val="Heading2"/>
      </w:pPr>
      <w:bookmarkStart w:id="4" w:name="_Toc53580994"/>
      <w:r>
        <w:t>Basis for selection</w:t>
      </w:r>
      <w:bookmarkEnd w:id="4"/>
    </w:p>
    <w:p w14:paraId="5972A7EA" w14:textId="628934E5" w:rsidR="005C60DC" w:rsidRPr="00CC2352" w:rsidRDefault="005C60DC" w:rsidP="004920BA">
      <w:pPr>
        <w:pStyle w:val="BodyText"/>
      </w:pPr>
      <w:r w:rsidRPr="00CC2352">
        <w:t>Competent Authority (CA) should consider appropriate review arrangements to ensure that its requirements can be met by a potential Contractor. The recommended review areas should include:</w:t>
      </w:r>
    </w:p>
    <w:p w14:paraId="46620032" w14:textId="77777777" w:rsidR="005C60DC" w:rsidRPr="00CC2352" w:rsidRDefault="005C60DC" w:rsidP="0058243B">
      <w:pPr>
        <w:pStyle w:val="BodyText"/>
        <w:numPr>
          <w:ilvl w:val="0"/>
          <w:numId w:val="36"/>
        </w:numPr>
      </w:pPr>
      <w:r w:rsidRPr="00CC2352">
        <w:t>Capability</w:t>
      </w:r>
    </w:p>
    <w:p w14:paraId="38AE49C4" w14:textId="77777777" w:rsidR="005C60DC" w:rsidRPr="00CC2352" w:rsidRDefault="005C60DC" w:rsidP="0058243B">
      <w:pPr>
        <w:pStyle w:val="BodyText"/>
        <w:numPr>
          <w:ilvl w:val="0"/>
          <w:numId w:val="36"/>
        </w:numPr>
      </w:pPr>
      <w:r w:rsidRPr="00CC2352">
        <w:t>Track Record / Experience</w:t>
      </w:r>
    </w:p>
    <w:p w14:paraId="1150C89C" w14:textId="77777777" w:rsidR="005C60DC" w:rsidRPr="00CC2352" w:rsidRDefault="005C60DC" w:rsidP="0058243B">
      <w:pPr>
        <w:pStyle w:val="BodyText"/>
        <w:numPr>
          <w:ilvl w:val="0"/>
          <w:numId w:val="36"/>
        </w:numPr>
      </w:pPr>
      <w:r w:rsidRPr="00CC2352">
        <w:t>Capacity</w:t>
      </w:r>
    </w:p>
    <w:p w14:paraId="632CCB6E" w14:textId="77777777" w:rsidR="005C60DC" w:rsidRPr="00CC2352" w:rsidRDefault="005C60DC" w:rsidP="0058243B">
      <w:pPr>
        <w:pStyle w:val="BodyText"/>
        <w:numPr>
          <w:ilvl w:val="0"/>
          <w:numId w:val="36"/>
        </w:numPr>
      </w:pPr>
      <w:r w:rsidRPr="00CC2352">
        <w:t>Qualifications of staff</w:t>
      </w:r>
    </w:p>
    <w:p w14:paraId="48853518" w14:textId="77777777" w:rsidR="005C60DC" w:rsidRPr="00CC2352" w:rsidRDefault="005C60DC" w:rsidP="0058243B">
      <w:pPr>
        <w:pStyle w:val="BodyText"/>
        <w:numPr>
          <w:ilvl w:val="0"/>
          <w:numId w:val="36"/>
        </w:numPr>
      </w:pPr>
      <w:r w:rsidRPr="00CC2352">
        <w:t>ISO Certification / Quality Control</w:t>
      </w:r>
    </w:p>
    <w:p w14:paraId="3952B668" w14:textId="77777777" w:rsidR="005C60DC" w:rsidRPr="00CC2352" w:rsidRDefault="005C60DC" w:rsidP="0058243B">
      <w:pPr>
        <w:pStyle w:val="BodyText"/>
        <w:numPr>
          <w:ilvl w:val="0"/>
          <w:numId w:val="36"/>
        </w:numPr>
      </w:pPr>
      <w:r w:rsidRPr="00CC2352">
        <w:t xml:space="preserve">Financial undertaking and viability </w:t>
      </w:r>
    </w:p>
    <w:p w14:paraId="352C81B5" w14:textId="77777777" w:rsidR="005C60DC" w:rsidRPr="00CC2352" w:rsidRDefault="005C60DC" w:rsidP="0058243B">
      <w:pPr>
        <w:pStyle w:val="BodyText"/>
        <w:numPr>
          <w:ilvl w:val="0"/>
          <w:numId w:val="36"/>
        </w:numPr>
      </w:pPr>
      <w:r w:rsidRPr="00CC2352">
        <w:t xml:space="preserve">Appropriate Insurance Cover </w:t>
      </w:r>
      <w:r w:rsidRPr="00CC2352">
        <w:rPr>
          <w:u w:val="single"/>
        </w:rPr>
        <w:t>and Safety at Work</w:t>
      </w:r>
    </w:p>
    <w:p w14:paraId="0778D300" w14:textId="77777777" w:rsidR="005C60DC" w:rsidRPr="00CC2352" w:rsidRDefault="005C60DC" w:rsidP="00CC2352">
      <w:pPr>
        <w:pStyle w:val="Heading3"/>
      </w:pPr>
      <w:bookmarkStart w:id="5" w:name="_Toc53580995"/>
      <w:r w:rsidRPr="00CC2352">
        <w:t>Capabilities</w:t>
      </w:r>
      <w:bookmarkEnd w:id="5"/>
    </w:p>
    <w:p w14:paraId="41435D19" w14:textId="0C271D6F" w:rsidR="005C60DC" w:rsidRPr="00CC2352" w:rsidRDefault="005C60DC" w:rsidP="005C60DC">
      <w:pPr>
        <w:rPr>
          <w:rFonts w:asciiTheme="majorHAnsi" w:hAnsiTheme="majorHAnsi" w:cstheme="majorHAnsi"/>
          <w:sz w:val="22"/>
        </w:rPr>
      </w:pPr>
      <w:r w:rsidRPr="00CC2352">
        <w:rPr>
          <w:rFonts w:asciiTheme="majorHAnsi" w:hAnsiTheme="majorHAnsi" w:cstheme="majorHAnsi"/>
          <w:sz w:val="22"/>
        </w:rPr>
        <w:t>The CA should request the Contractor, at its own expense, to prepare and conduct, demonstrations or presentations to substantiate the Contractor’s capabilities to fulfil their obligations. All necessary information and equipment to demonstrate the capability should be also made available.</w:t>
      </w:r>
    </w:p>
    <w:p w14:paraId="442922D6" w14:textId="77777777" w:rsidR="005C60DC" w:rsidRPr="00CC2352" w:rsidRDefault="005C60DC" w:rsidP="00CC2352">
      <w:pPr>
        <w:pStyle w:val="Heading3"/>
      </w:pPr>
      <w:bookmarkStart w:id="6" w:name="_Toc53580996"/>
      <w:r w:rsidRPr="00CC2352">
        <w:t>Track record / Experience</w:t>
      </w:r>
      <w:bookmarkEnd w:id="6"/>
      <w:r w:rsidRPr="00CC2352">
        <w:t xml:space="preserve"> </w:t>
      </w:r>
    </w:p>
    <w:p w14:paraId="792A4714" w14:textId="3E9F2466" w:rsidR="005C60DC" w:rsidRPr="00CC2352" w:rsidRDefault="005C60DC" w:rsidP="005C60DC">
      <w:pPr>
        <w:rPr>
          <w:rFonts w:asciiTheme="majorHAnsi" w:hAnsiTheme="majorHAnsi" w:cstheme="majorHAnsi"/>
          <w:sz w:val="22"/>
        </w:rPr>
      </w:pPr>
      <w:r w:rsidRPr="00CC2352">
        <w:rPr>
          <w:rFonts w:asciiTheme="majorHAnsi" w:hAnsiTheme="majorHAnsi" w:cstheme="majorHAnsi"/>
          <w:sz w:val="22"/>
        </w:rPr>
        <w:t>The Contractor should provide evidence of their relevant expertise, experience and track record in providing the service. A list of contacts for reference should also be provide so that the CA is able to gather feedback on the quality of works performed by the Contractor.</w:t>
      </w:r>
    </w:p>
    <w:p w14:paraId="1E0F75D4" w14:textId="77777777" w:rsidR="005C60DC" w:rsidRPr="00CC2352" w:rsidRDefault="005C60DC" w:rsidP="00CC2352">
      <w:pPr>
        <w:pStyle w:val="Heading3"/>
      </w:pPr>
      <w:bookmarkStart w:id="7" w:name="_Toc53580997"/>
      <w:r w:rsidRPr="00CC2352">
        <w:t>Capacity</w:t>
      </w:r>
      <w:bookmarkEnd w:id="7"/>
    </w:p>
    <w:p w14:paraId="5228034E" w14:textId="44E7CAC6" w:rsidR="005C60DC" w:rsidRPr="00CC2352" w:rsidRDefault="005C60DC" w:rsidP="005C60DC">
      <w:pPr>
        <w:rPr>
          <w:rFonts w:asciiTheme="majorHAnsi" w:hAnsiTheme="majorHAnsi" w:cstheme="majorHAnsi"/>
          <w:sz w:val="22"/>
        </w:rPr>
      </w:pPr>
      <w:r w:rsidRPr="00CC2352">
        <w:rPr>
          <w:rFonts w:asciiTheme="majorHAnsi" w:hAnsiTheme="majorHAnsi" w:cstheme="majorHAnsi"/>
          <w:sz w:val="22"/>
        </w:rPr>
        <w:t>The Contractor should be familiar with all aspects of the works involved. He should possess a good management team, experienced site supervisors, technicians and skilled workforce to carry out the repairs to the requirements of the specifications, technical documents and schedules and to the satisfaction of the CA.</w:t>
      </w:r>
    </w:p>
    <w:p w14:paraId="6373A67B" w14:textId="77777777" w:rsidR="005C60DC" w:rsidRPr="00CC2352" w:rsidRDefault="005C60DC" w:rsidP="00CC2352">
      <w:pPr>
        <w:pStyle w:val="Heading3"/>
        <w:rPr>
          <w:rFonts w:eastAsiaTheme="minorHAnsi"/>
          <w:lang w:val="en-AU"/>
        </w:rPr>
      </w:pPr>
      <w:bookmarkStart w:id="8" w:name="_Toc53580998"/>
      <w:r w:rsidRPr="00CC2352">
        <w:rPr>
          <w:rFonts w:eastAsiaTheme="minorHAnsi"/>
          <w:lang w:val="en-AU"/>
        </w:rPr>
        <w:t>Qualifications of staff</w:t>
      </w:r>
      <w:bookmarkEnd w:id="8"/>
    </w:p>
    <w:p w14:paraId="6B66E5E7" w14:textId="15FF9DBF" w:rsidR="005C60DC" w:rsidRPr="00CC2352" w:rsidRDefault="005C60DC" w:rsidP="005C60DC">
      <w:pPr>
        <w:pStyle w:val="BodyText"/>
        <w:rPr>
          <w:rFonts w:asciiTheme="majorHAnsi" w:eastAsia="Times New Roman" w:hAnsiTheme="majorHAnsi" w:cstheme="majorHAnsi"/>
          <w:lang w:val="en-US"/>
        </w:rPr>
      </w:pPr>
      <w:r w:rsidRPr="00CC2352">
        <w:rPr>
          <w:rFonts w:asciiTheme="majorHAnsi" w:hAnsiTheme="majorHAnsi" w:cstheme="majorHAnsi"/>
          <w:lang w:val="en-AU"/>
        </w:rPr>
        <w:t xml:space="preserve">The Contractor should supply a sufficient number of qualified and competent </w:t>
      </w:r>
      <w:r w:rsidR="008D64EC">
        <w:rPr>
          <w:rFonts w:asciiTheme="majorHAnsi" w:hAnsiTheme="majorHAnsi" w:cstheme="majorHAnsi"/>
          <w:lang w:val="en-AU"/>
        </w:rPr>
        <w:t>personnel</w:t>
      </w:r>
      <w:r w:rsidR="008D64EC" w:rsidRPr="00CC2352">
        <w:rPr>
          <w:rFonts w:asciiTheme="majorHAnsi" w:hAnsiTheme="majorHAnsi" w:cstheme="majorHAnsi"/>
          <w:lang w:val="en-AU"/>
        </w:rPr>
        <w:t xml:space="preserve"> </w:t>
      </w:r>
      <w:r w:rsidRPr="00CC2352">
        <w:rPr>
          <w:rFonts w:asciiTheme="majorHAnsi" w:hAnsiTheme="majorHAnsi" w:cstheme="majorHAnsi"/>
          <w:lang w:val="en-AU"/>
        </w:rPr>
        <w:t xml:space="preserve">for the satisfactory execution of any repair and maintenance works. All </w:t>
      </w:r>
      <w:r w:rsidR="008D64EC">
        <w:rPr>
          <w:rFonts w:asciiTheme="majorHAnsi" w:hAnsiTheme="majorHAnsi" w:cstheme="majorHAnsi"/>
          <w:lang w:val="en-AU"/>
        </w:rPr>
        <w:t>personnel</w:t>
      </w:r>
      <w:r w:rsidR="008D64EC" w:rsidRPr="00CC2352">
        <w:rPr>
          <w:rFonts w:asciiTheme="majorHAnsi" w:hAnsiTheme="majorHAnsi" w:cstheme="majorHAnsi"/>
          <w:lang w:val="en-AU"/>
        </w:rPr>
        <w:t xml:space="preserve"> </w:t>
      </w:r>
      <w:r w:rsidRPr="00CC2352">
        <w:rPr>
          <w:rFonts w:asciiTheme="majorHAnsi" w:hAnsiTheme="majorHAnsi" w:cstheme="majorHAnsi"/>
          <w:lang w:val="en-AU"/>
        </w:rPr>
        <w:t xml:space="preserve">supplied by the Contractor for the execution of works in this Contract must be qualified in the relevant field of works and have </w:t>
      </w:r>
      <w:r w:rsidR="003C2EC4">
        <w:rPr>
          <w:rFonts w:asciiTheme="majorHAnsi" w:hAnsiTheme="majorHAnsi" w:cstheme="majorHAnsi"/>
          <w:lang w:val="en-AU"/>
        </w:rPr>
        <w:t>demonstrated</w:t>
      </w:r>
      <w:r w:rsidR="003C2EC4" w:rsidRPr="00CC2352">
        <w:rPr>
          <w:rFonts w:asciiTheme="majorHAnsi" w:hAnsiTheme="majorHAnsi" w:cstheme="majorHAnsi"/>
          <w:lang w:val="en-AU"/>
        </w:rPr>
        <w:t xml:space="preserve"> </w:t>
      </w:r>
      <w:r w:rsidRPr="00CC2352">
        <w:rPr>
          <w:rFonts w:asciiTheme="majorHAnsi" w:hAnsiTheme="majorHAnsi" w:cstheme="majorHAnsi"/>
          <w:lang w:val="en-AU"/>
        </w:rPr>
        <w:t xml:space="preserve">relevant experience. Copies of the certificates or list of relevant experience should be submitted to the CA when requested. </w:t>
      </w:r>
      <w:r w:rsidRPr="00CC2352">
        <w:rPr>
          <w:rFonts w:asciiTheme="majorHAnsi" w:eastAsia="Times New Roman" w:hAnsiTheme="majorHAnsi" w:cstheme="majorHAnsi"/>
          <w:lang w:val="en-US"/>
        </w:rPr>
        <w:t xml:space="preserve">The Contractor shall at all reasonable times keep </w:t>
      </w:r>
      <w:r w:rsidRPr="00CC2352">
        <w:rPr>
          <w:rFonts w:asciiTheme="majorHAnsi" w:hAnsiTheme="majorHAnsi" w:cstheme="majorHAnsi"/>
        </w:rPr>
        <w:t xml:space="preserve">a competent supervisor-in-charge of </w:t>
      </w:r>
      <w:r w:rsidRPr="00CC2352">
        <w:rPr>
          <w:rFonts w:asciiTheme="majorHAnsi" w:eastAsia="Times New Roman" w:hAnsiTheme="majorHAnsi" w:cstheme="majorHAnsi"/>
          <w:lang w:val="en-US"/>
        </w:rPr>
        <w:t xml:space="preserve">the </w:t>
      </w:r>
      <w:r w:rsidRPr="00CC2352">
        <w:rPr>
          <w:rFonts w:asciiTheme="majorHAnsi" w:hAnsiTheme="majorHAnsi" w:cstheme="majorHAnsi"/>
        </w:rPr>
        <w:t>w</w:t>
      </w:r>
      <w:proofErr w:type="spellStart"/>
      <w:r w:rsidRPr="00CC2352">
        <w:rPr>
          <w:rFonts w:asciiTheme="majorHAnsi" w:eastAsia="Times New Roman" w:hAnsiTheme="majorHAnsi" w:cstheme="majorHAnsi"/>
          <w:lang w:val="en-US"/>
        </w:rPr>
        <w:t>orks</w:t>
      </w:r>
      <w:proofErr w:type="spellEnd"/>
      <w:r w:rsidRPr="00CC2352">
        <w:rPr>
          <w:rFonts w:asciiTheme="majorHAnsi" w:eastAsia="Times New Roman" w:hAnsiTheme="majorHAnsi" w:cstheme="majorHAnsi"/>
          <w:lang w:val="en-US"/>
        </w:rPr>
        <w:t>.</w:t>
      </w:r>
      <w:r w:rsidRPr="00CC2352">
        <w:rPr>
          <w:rFonts w:asciiTheme="majorHAnsi" w:hAnsiTheme="majorHAnsi" w:cstheme="majorHAnsi"/>
        </w:rPr>
        <w:t xml:space="preserve"> </w:t>
      </w:r>
    </w:p>
    <w:p w14:paraId="2E8519DC" w14:textId="77777777" w:rsidR="005C60DC" w:rsidRPr="00CC2352" w:rsidRDefault="005C60DC" w:rsidP="00CC2352">
      <w:pPr>
        <w:pStyle w:val="Heading3"/>
      </w:pPr>
      <w:bookmarkStart w:id="9" w:name="_Toc53580999"/>
      <w:r w:rsidRPr="00CC2352">
        <w:t>Works Schedule</w:t>
      </w:r>
      <w:bookmarkEnd w:id="9"/>
    </w:p>
    <w:p w14:paraId="433DE38A" w14:textId="2BFEBD6C" w:rsidR="005C60DC" w:rsidRPr="00CC2352" w:rsidRDefault="005C60DC" w:rsidP="005C60DC">
      <w:pPr>
        <w:rPr>
          <w:rFonts w:asciiTheme="majorHAnsi" w:hAnsiTheme="majorHAnsi" w:cstheme="majorHAnsi"/>
          <w:sz w:val="22"/>
          <w:lang w:val="en-US"/>
        </w:rPr>
      </w:pPr>
      <w:r w:rsidRPr="00CC2352">
        <w:rPr>
          <w:rFonts w:asciiTheme="majorHAnsi" w:hAnsiTheme="majorHAnsi" w:cstheme="majorHAnsi"/>
          <w:sz w:val="22"/>
        </w:rPr>
        <w:t xml:space="preserve">The Contractor shall propose and submit a Works Schedule to carry out the necessary works. The schedule shall take into account of required equipment, </w:t>
      </w:r>
      <w:r w:rsidR="008D64EC">
        <w:rPr>
          <w:rFonts w:asciiTheme="majorHAnsi" w:hAnsiTheme="majorHAnsi" w:cstheme="majorHAnsi"/>
          <w:sz w:val="22"/>
        </w:rPr>
        <w:t>personnel</w:t>
      </w:r>
      <w:r w:rsidR="008D64EC" w:rsidRPr="00CC2352">
        <w:rPr>
          <w:rFonts w:asciiTheme="majorHAnsi" w:hAnsiTheme="majorHAnsi" w:cstheme="majorHAnsi"/>
          <w:sz w:val="22"/>
        </w:rPr>
        <w:t xml:space="preserve"> </w:t>
      </w:r>
      <w:r w:rsidRPr="00CC2352">
        <w:rPr>
          <w:rFonts w:asciiTheme="majorHAnsi" w:hAnsiTheme="majorHAnsi" w:cstheme="majorHAnsi"/>
          <w:sz w:val="22"/>
        </w:rPr>
        <w:t xml:space="preserve">and transportation requirements. The Contractor shall prepare a checklist of each item of repair for approval by the CA’s representative. Once approved, the Contractor shall arrange with the representative who would review the repair works performed, whether physically or via documentation. </w:t>
      </w:r>
      <w:r w:rsidRPr="00CC2352">
        <w:rPr>
          <w:rFonts w:asciiTheme="majorHAnsi" w:hAnsiTheme="majorHAnsi" w:cstheme="majorHAnsi"/>
          <w:sz w:val="22"/>
          <w:lang w:val="en-US"/>
        </w:rPr>
        <w:t>The Contractor shall carry out acceptance trials/tests and make good all defects to the satisfaction of the CA’s representative.</w:t>
      </w:r>
    </w:p>
    <w:p w14:paraId="4975E9AE" w14:textId="77777777" w:rsidR="005C60DC" w:rsidRPr="00CC2352" w:rsidRDefault="005C60DC" w:rsidP="00CC2352">
      <w:pPr>
        <w:pStyle w:val="Heading3"/>
      </w:pPr>
      <w:bookmarkStart w:id="10" w:name="_Toc53581000"/>
      <w:r w:rsidRPr="00CC2352">
        <w:lastRenderedPageBreak/>
        <w:t>ISO Certification / Quality Control</w:t>
      </w:r>
      <w:bookmarkEnd w:id="10"/>
    </w:p>
    <w:p w14:paraId="4B929CB0" w14:textId="7B02BD24" w:rsidR="005C60DC" w:rsidRPr="00CC2352" w:rsidRDefault="005C60DC" w:rsidP="005C60DC">
      <w:pPr>
        <w:rPr>
          <w:rFonts w:asciiTheme="majorHAnsi" w:hAnsiTheme="majorHAnsi" w:cstheme="majorHAnsi"/>
          <w:sz w:val="22"/>
          <w:lang w:val="en-US"/>
        </w:rPr>
      </w:pPr>
      <w:r w:rsidRPr="00CC2352">
        <w:rPr>
          <w:rFonts w:asciiTheme="majorHAnsi" w:hAnsiTheme="majorHAnsi" w:cstheme="majorHAnsi"/>
          <w:sz w:val="22"/>
          <w:lang w:val="en-US"/>
        </w:rPr>
        <w:t xml:space="preserve">The Contractor should </w:t>
      </w:r>
      <w:r w:rsidR="0064603C">
        <w:rPr>
          <w:rFonts w:asciiTheme="majorHAnsi" w:hAnsiTheme="majorHAnsi" w:cstheme="majorHAnsi"/>
          <w:sz w:val="22"/>
          <w:lang w:val="en-US"/>
        </w:rPr>
        <w:t xml:space="preserve">either have </w:t>
      </w:r>
      <w:r w:rsidRPr="00CC2352">
        <w:rPr>
          <w:rFonts w:asciiTheme="majorHAnsi" w:hAnsiTheme="majorHAnsi" w:cstheme="majorHAnsi"/>
          <w:sz w:val="22"/>
          <w:lang w:val="en-US"/>
        </w:rPr>
        <w:t>relevant ISO certifications</w:t>
      </w:r>
      <w:r w:rsidR="0064603C">
        <w:rPr>
          <w:rFonts w:asciiTheme="majorHAnsi" w:hAnsiTheme="majorHAnsi" w:cstheme="majorHAnsi"/>
          <w:sz w:val="22"/>
          <w:lang w:val="en-US"/>
        </w:rPr>
        <w:t>, or equivalent management systems</w:t>
      </w:r>
      <w:r w:rsidRPr="00CC2352">
        <w:rPr>
          <w:rFonts w:asciiTheme="majorHAnsi" w:hAnsiTheme="majorHAnsi" w:cstheme="majorHAnsi"/>
          <w:sz w:val="22"/>
          <w:lang w:val="en-US"/>
        </w:rPr>
        <w:t xml:space="preserve">. These ISO certifications </w:t>
      </w:r>
      <w:r w:rsidR="0064603C">
        <w:rPr>
          <w:rFonts w:asciiTheme="majorHAnsi" w:hAnsiTheme="majorHAnsi" w:cstheme="majorHAnsi"/>
          <w:sz w:val="22"/>
          <w:lang w:val="en-US"/>
        </w:rPr>
        <w:t xml:space="preserve">and/or management systems </w:t>
      </w:r>
      <w:r w:rsidRPr="00CC2352">
        <w:rPr>
          <w:rFonts w:asciiTheme="majorHAnsi" w:hAnsiTheme="majorHAnsi" w:cstheme="majorHAnsi"/>
          <w:sz w:val="22"/>
          <w:lang w:val="en-US"/>
        </w:rPr>
        <w:t xml:space="preserve">should be provided to the CA for considerations. The approved works comprised in the Contract must be programmed in accordance with the relevant </w:t>
      </w:r>
      <w:r w:rsidR="0064603C">
        <w:rPr>
          <w:rFonts w:asciiTheme="majorHAnsi" w:hAnsiTheme="majorHAnsi" w:cstheme="majorHAnsi"/>
          <w:sz w:val="22"/>
          <w:lang w:val="en-US"/>
        </w:rPr>
        <w:t>agreed management systems</w:t>
      </w:r>
      <w:r w:rsidRPr="00CC2352">
        <w:rPr>
          <w:rFonts w:asciiTheme="majorHAnsi" w:hAnsiTheme="majorHAnsi" w:cstheme="majorHAnsi"/>
          <w:sz w:val="22"/>
          <w:lang w:val="en-US"/>
        </w:rPr>
        <w:t xml:space="preserve">. </w:t>
      </w:r>
    </w:p>
    <w:p w14:paraId="5291FC08" w14:textId="77777777" w:rsidR="005C60DC" w:rsidRPr="005C60DC" w:rsidRDefault="005C60DC" w:rsidP="00CC2352">
      <w:pPr>
        <w:pStyle w:val="Heading3"/>
      </w:pPr>
      <w:bookmarkStart w:id="11" w:name="_Toc53581001"/>
      <w:r w:rsidRPr="005C60DC">
        <w:t>Financial undertaking and viability</w:t>
      </w:r>
      <w:bookmarkEnd w:id="11"/>
      <w:r w:rsidRPr="005C60DC">
        <w:t xml:space="preserve"> </w:t>
      </w:r>
    </w:p>
    <w:p w14:paraId="457E8E8E" w14:textId="2BBF0C6D" w:rsidR="005C60DC" w:rsidRPr="00CC2352" w:rsidRDefault="0064603C" w:rsidP="005C60DC">
      <w:pPr>
        <w:pStyle w:val="BodyTextIndent"/>
        <w:keepLines/>
        <w:ind w:left="0" w:right="-43"/>
        <w:rPr>
          <w:rFonts w:asciiTheme="majorHAnsi" w:hAnsiTheme="majorHAnsi" w:cstheme="majorHAnsi"/>
          <w:u w:val="single"/>
        </w:rPr>
      </w:pPr>
      <w:r>
        <w:rPr>
          <w:rFonts w:asciiTheme="majorHAnsi" w:hAnsiTheme="majorHAnsi" w:cstheme="majorHAnsi"/>
          <w:u w:val="single"/>
        </w:rPr>
        <w:t>If the financial risk of a contract is deemed as high, or the cash flow of a contractor to support works is in question, t</w:t>
      </w:r>
      <w:r w:rsidR="005C60DC" w:rsidRPr="00CC2352">
        <w:rPr>
          <w:rFonts w:asciiTheme="majorHAnsi" w:hAnsiTheme="majorHAnsi" w:cstheme="majorHAnsi"/>
          <w:u w:val="single"/>
        </w:rPr>
        <w:t xml:space="preserve">he CA should </w:t>
      </w:r>
      <w:r>
        <w:rPr>
          <w:rFonts w:asciiTheme="majorHAnsi" w:hAnsiTheme="majorHAnsi" w:cstheme="majorHAnsi"/>
          <w:u w:val="single"/>
        </w:rPr>
        <w:t xml:space="preserve">consider a financial viability assessment of the Contractor prior to contracting the works. The CA may </w:t>
      </w:r>
      <w:r w:rsidR="005C60DC" w:rsidRPr="00CC2352">
        <w:rPr>
          <w:rFonts w:asciiTheme="majorHAnsi" w:hAnsiTheme="majorHAnsi" w:cstheme="majorHAnsi"/>
          <w:u w:val="single"/>
        </w:rPr>
        <w:t xml:space="preserve">request the Contractor’s past 3 years of financial statement. </w:t>
      </w:r>
      <w:r>
        <w:rPr>
          <w:rFonts w:asciiTheme="majorHAnsi" w:hAnsiTheme="majorHAnsi" w:cstheme="majorHAnsi"/>
          <w:u w:val="single"/>
        </w:rPr>
        <w:t>The assessor</w:t>
      </w:r>
      <w:r w:rsidRPr="00CC2352">
        <w:rPr>
          <w:rFonts w:asciiTheme="majorHAnsi" w:hAnsiTheme="majorHAnsi" w:cstheme="majorHAnsi"/>
          <w:u w:val="single"/>
        </w:rPr>
        <w:t xml:space="preserve"> </w:t>
      </w:r>
      <w:r w:rsidR="005C60DC" w:rsidRPr="00CC2352">
        <w:rPr>
          <w:rFonts w:asciiTheme="majorHAnsi" w:hAnsiTheme="majorHAnsi" w:cstheme="majorHAnsi"/>
          <w:u w:val="single"/>
        </w:rPr>
        <w:t xml:space="preserve">should do </w:t>
      </w:r>
      <w:r>
        <w:rPr>
          <w:rFonts w:asciiTheme="majorHAnsi" w:hAnsiTheme="majorHAnsi" w:cstheme="majorHAnsi"/>
          <w:u w:val="single"/>
        </w:rPr>
        <w:t>their</w:t>
      </w:r>
      <w:r w:rsidRPr="00CC2352">
        <w:rPr>
          <w:rFonts w:asciiTheme="majorHAnsi" w:hAnsiTheme="majorHAnsi" w:cstheme="majorHAnsi"/>
          <w:u w:val="single"/>
        </w:rPr>
        <w:t xml:space="preserve"> </w:t>
      </w:r>
      <w:r w:rsidR="005C60DC" w:rsidRPr="00CC2352">
        <w:rPr>
          <w:rFonts w:asciiTheme="majorHAnsi" w:hAnsiTheme="majorHAnsi" w:cstheme="majorHAnsi"/>
          <w:u w:val="single"/>
        </w:rPr>
        <w:t>due diligence to assess if the Contractor is in a stable financial position and is well positioned to fulfil his commitment to the contract. Some of the indicators to look for are: shareholder's equity/contract sum ratio, gearing ratio and current ratio.</w:t>
      </w:r>
    </w:p>
    <w:p w14:paraId="79183CB5" w14:textId="77777777" w:rsidR="005C60DC" w:rsidRPr="00CC2352" w:rsidRDefault="005C60DC" w:rsidP="00CC2352">
      <w:pPr>
        <w:pStyle w:val="Heading3"/>
      </w:pPr>
      <w:bookmarkStart w:id="12" w:name="_Toc53581002"/>
      <w:r w:rsidRPr="00CC2352">
        <w:t>Appropriate Insurance Cover and Safety at Work</w:t>
      </w:r>
      <w:bookmarkEnd w:id="12"/>
    </w:p>
    <w:p w14:paraId="6B057E54" w14:textId="46ACE883" w:rsidR="00F61222" w:rsidRDefault="005C60DC" w:rsidP="00CC2352">
      <w:pPr>
        <w:pStyle w:val="BodyText"/>
      </w:pPr>
      <w:r w:rsidRPr="00CC2352">
        <w:t xml:space="preserve">The Contractor </w:t>
      </w:r>
      <w:r w:rsidR="008D64EC">
        <w:t xml:space="preserve">should </w:t>
      </w:r>
      <w:r w:rsidRPr="00CC2352">
        <w:t xml:space="preserve">take full responsibility for the adequacy, stability and safety of all site undertakings and method of operations. The Contractor </w:t>
      </w:r>
      <w:r w:rsidR="008D64EC" w:rsidRPr="00CC2352">
        <w:t>sh</w:t>
      </w:r>
      <w:r w:rsidR="008D64EC">
        <w:t>ould</w:t>
      </w:r>
      <w:r w:rsidR="008D64EC" w:rsidRPr="00CC2352">
        <w:t xml:space="preserve"> </w:t>
      </w:r>
      <w:r w:rsidRPr="00CC2352">
        <w:t xml:space="preserve">provide adequate supervisory staff and competent personnel at all times to ensure that the Contractor’s obligations are carried out smoothly and that the workmen give a good and sufficient standard of performance on all aspects of safety and on the proper system of work.  </w:t>
      </w:r>
    </w:p>
    <w:p w14:paraId="063A168F" w14:textId="3BFE39A4" w:rsidR="005C60DC" w:rsidRPr="00CC2352" w:rsidRDefault="005C60DC" w:rsidP="00CC2352">
      <w:pPr>
        <w:pStyle w:val="BodyText"/>
      </w:pPr>
      <w:r w:rsidRPr="00CC2352">
        <w:t xml:space="preserve">The Contractor </w:t>
      </w:r>
      <w:r w:rsidR="008D64EC" w:rsidRPr="00CC2352">
        <w:t>sh</w:t>
      </w:r>
      <w:r w:rsidR="008D64EC">
        <w:t>ould</w:t>
      </w:r>
      <w:r w:rsidR="008D64EC" w:rsidRPr="00CC2352">
        <w:t xml:space="preserve"> </w:t>
      </w:r>
      <w:r w:rsidRPr="00CC2352">
        <w:t xml:space="preserve">report to the Authority all accidents, including those that do not involve injuries to persons. The Contractor </w:t>
      </w:r>
      <w:r w:rsidR="008D64EC" w:rsidRPr="00CC2352">
        <w:t>sh</w:t>
      </w:r>
      <w:r w:rsidR="008D64EC">
        <w:t>ould</w:t>
      </w:r>
      <w:r w:rsidR="008D64EC" w:rsidRPr="00CC2352">
        <w:t xml:space="preserve"> </w:t>
      </w:r>
      <w:r w:rsidRPr="00CC2352">
        <w:t>also report accidents to the relevant authority(</w:t>
      </w:r>
      <w:proofErr w:type="spellStart"/>
      <w:r w:rsidRPr="00CC2352">
        <w:t>ies</w:t>
      </w:r>
      <w:proofErr w:type="spellEnd"/>
      <w:r w:rsidRPr="00CC2352">
        <w:t xml:space="preserve">). The Contractor </w:t>
      </w:r>
      <w:r w:rsidR="008D64EC" w:rsidRPr="00CC2352">
        <w:t>sh</w:t>
      </w:r>
      <w:r w:rsidR="008D64EC">
        <w:t>ould</w:t>
      </w:r>
      <w:r w:rsidR="008D64EC" w:rsidRPr="00CC2352">
        <w:t xml:space="preserve"> </w:t>
      </w:r>
      <w:r w:rsidRPr="00CC2352">
        <w:t xml:space="preserve">undertake to arrange for his </w:t>
      </w:r>
      <w:r w:rsidR="008D64EC">
        <w:t>personnel</w:t>
      </w:r>
      <w:r w:rsidR="008D64EC" w:rsidRPr="00CC2352">
        <w:t xml:space="preserve"> </w:t>
      </w:r>
      <w:r w:rsidRPr="00CC2352">
        <w:t>to assist in investigations into accidents and or infringements of safety rules and regulations.</w:t>
      </w:r>
    </w:p>
    <w:p w14:paraId="34A1C888" w14:textId="72D1274E" w:rsidR="005C60DC" w:rsidRPr="00CC2352" w:rsidRDefault="005C60DC" w:rsidP="00CC2352">
      <w:pPr>
        <w:pStyle w:val="BodyText"/>
      </w:pPr>
      <w:r w:rsidRPr="00CC2352">
        <w:t xml:space="preserve">The Contractor </w:t>
      </w:r>
      <w:r w:rsidR="008D64EC">
        <w:t xml:space="preserve">should </w:t>
      </w:r>
      <w:r w:rsidRPr="00CC2352">
        <w:t xml:space="preserve">ensure that its employees and temporary </w:t>
      </w:r>
      <w:r w:rsidR="008D64EC">
        <w:t>personnel</w:t>
      </w:r>
      <w:r w:rsidR="008D64EC" w:rsidRPr="00CC2352">
        <w:t xml:space="preserve"> </w:t>
      </w:r>
      <w:r w:rsidRPr="00CC2352">
        <w:t>are informed of the safety rules requirements and instructions and that all instructions, advice, rules, regulations whether of the CA or of any other body or organisation, government or otherwise on safety at work are followed and strictly adhered to.</w:t>
      </w:r>
    </w:p>
    <w:p w14:paraId="6150B148" w14:textId="0E5DFEF6" w:rsidR="005C60DC" w:rsidRPr="00CC2352" w:rsidRDefault="005C60DC" w:rsidP="00CC2352">
      <w:pPr>
        <w:pStyle w:val="BodyText"/>
      </w:pPr>
      <w:r w:rsidRPr="00CC2352">
        <w:t xml:space="preserve">The Contractor </w:t>
      </w:r>
      <w:r w:rsidR="008D64EC" w:rsidRPr="00CC2352">
        <w:t>sh</w:t>
      </w:r>
      <w:r w:rsidR="008D64EC">
        <w:t>ould</w:t>
      </w:r>
      <w:r w:rsidR="008D64EC" w:rsidRPr="00CC2352">
        <w:t xml:space="preserve"> </w:t>
      </w:r>
      <w:r w:rsidRPr="00CC2352">
        <w:t xml:space="preserve">be responsible for safety at work and shall maintain a safe system of work at all times and in addition shall ensure that all its employees and temporary </w:t>
      </w:r>
      <w:r w:rsidR="008D64EC">
        <w:t>personnel</w:t>
      </w:r>
      <w:r w:rsidR="008D64EC" w:rsidRPr="00CC2352">
        <w:t xml:space="preserve"> </w:t>
      </w:r>
      <w:r w:rsidRPr="00CC2352">
        <w:t>comply with whatever safety rules and regulations that may be laid down by the CA from time to time whether or not set out in the terms and conditions of contract hereof.</w:t>
      </w:r>
    </w:p>
    <w:p w14:paraId="5320D0F2" w14:textId="2F1C15EE" w:rsidR="005C60DC" w:rsidRDefault="005C60DC" w:rsidP="007B27E9">
      <w:pPr>
        <w:pStyle w:val="BodyText"/>
      </w:pPr>
      <w:r w:rsidRPr="00CC2352">
        <w:t xml:space="preserve">The Contractor </w:t>
      </w:r>
      <w:r w:rsidR="008D64EC" w:rsidRPr="00CC2352">
        <w:t>sh</w:t>
      </w:r>
      <w:r w:rsidR="008D64EC">
        <w:t>ould</w:t>
      </w:r>
      <w:r w:rsidR="008D64EC" w:rsidRPr="00CC2352">
        <w:t xml:space="preserve"> </w:t>
      </w:r>
      <w:r w:rsidRPr="00CC2352">
        <w:t xml:space="preserve">provide its employees and temporary </w:t>
      </w:r>
      <w:r w:rsidR="008D64EC">
        <w:t>personnel</w:t>
      </w:r>
      <w:r w:rsidR="008D64EC" w:rsidRPr="00CC2352">
        <w:t xml:space="preserve"> </w:t>
      </w:r>
      <w:r w:rsidRPr="00CC2352">
        <w:t>with the appropriate clothing and personal protective equipment such as but not limited to safety helmets, reflective lifejackets, safety shoes, hand gloves and eye goggles and ensure that all such employees and temporary workers use such protective equipment in the proper manner while at work.</w:t>
      </w:r>
    </w:p>
    <w:p w14:paraId="010CA505" w14:textId="3D610A82" w:rsidR="00A90D86" w:rsidRDefault="00F61222" w:rsidP="00DE2814">
      <w:pPr>
        <w:pStyle w:val="Heading1"/>
      </w:pPr>
      <w:bookmarkStart w:id="13" w:name="_Toc53581003"/>
      <w:r>
        <w:t>Control of construction and maintenance activities and processes</w:t>
      </w:r>
      <w:bookmarkEnd w:id="13"/>
    </w:p>
    <w:p w14:paraId="5D236E8E" w14:textId="77777777" w:rsidR="00A90D86" w:rsidRPr="00A90D86" w:rsidRDefault="00A90D86" w:rsidP="00A90D86">
      <w:pPr>
        <w:pStyle w:val="Heading1separatationline"/>
      </w:pPr>
    </w:p>
    <w:p w14:paraId="68965744" w14:textId="3324B419" w:rsidR="00206F3E" w:rsidRPr="004920BA" w:rsidRDefault="00206F3E" w:rsidP="00206F3E">
      <w:pPr>
        <w:pStyle w:val="BodyText"/>
        <w:rPr>
          <w:lang w:val="en-AU"/>
        </w:rPr>
      </w:pPr>
      <w:r w:rsidRPr="004920BA">
        <w:t>Controlling the performance and quality of maintenance and construction activities performed by a contractor must start by clearly defining the expectations and requirements that the Competent Authority has of the contractor.  These expectations should be laid out clearly as a Scope of Works</w:t>
      </w:r>
      <w:r w:rsidR="00D65251" w:rsidRPr="004920BA">
        <w:t>.</w:t>
      </w:r>
    </w:p>
    <w:p w14:paraId="6A9EB9B2" w14:textId="77777777" w:rsidR="00206F3E" w:rsidRPr="004920BA" w:rsidRDefault="00206F3E" w:rsidP="00206F3E">
      <w:pPr>
        <w:pStyle w:val="BodyText"/>
      </w:pPr>
      <w:r w:rsidRPr="004920BA">
        <w:t>A clear and accurate SoW that has been agreed between the contracting parties plays a significant role in the avoidance of confusion and disagreement between the parties.  Poorly defined SoW’s can often result in conflict and disagreement and lead to unexpected costs on both sides.  A clearly defined Scope of Works provides both the contractor and competent authority with clarity on costs, resourcing, and expected outcomes.  As an example, a 5 year maintenance contract could contain a scope that states:</w:t>
      </w:r>
    </w:p>
    <w:p w14:paraId="6646D461" w14:textId="77777777" w:rsidR="00206F3E" w:rsidRPr="004920BA" w:rsidRDefault="00206F3E" w:rsidP="009B31FB">
      <w:pPr>
        <w:pStyle w:val="BodyText"/>
        <w:numPr>
          <w:ilvl w:val="0"/>
          <w:numId w:val="42"/>
        </w:numPr>
      </w:pPr>
      <w:r w:rsidRPr="004920BA">
        <w:t xml:space="preserve">Perform annual servicing and maintenance of XYZ </w:t>
      </w:r>
      <w:proofErr w:type="spellStart"/>
      <w:r w:rsidRPr="004920BA">
        <w:t>AtoN</w:t>
      </w:r>
      <w:proofErr w:type="spellEnd"/>
    </w:p>
    <w:p w14:paraId="464E6A99" w14:textId="77777777" w:rsidR="00206F3E" w:rsidRPr="004920BA" w:rsidRDefault="00206F3E" w:rsidP="00206F3E">
      <w:pPr>
        <w:pStyle w:val="BodyText"/>
      </w:pPr>
      <w:r w:rsidRPr="004920BA">
        <w:t>Whilst this states the work required under the contract, it leaves a lot of ambiguity.  A better SoW would read:</w:t>
      </w:r>
    </w:p>
    <w:p w14:paraId="495C55DC" w14:textId="77777777" w:rsidR="00206F3E" w:rsidRPr="004920BA" w:rsidRDefault="00206F3E" w:rsidP="009B31FB">
      <w:pPr>
        <w:pStyle w:val="BodyText"/>
        <w:numPr>
          <w:ilvl w:val="0"/>
          <w:numId w:val="42"/>
        </w:numPr>
      </w:pPr>
      <w:r w:rsidRPr="004920BA">
        <w:t xml:space="preserve">Perform annual servicing and maintenance of </w:t>
      </w:r>
      <w:proofErr w:type="spellStart"/>
      <w:r w:rsidRPr="004920BA">
        <w:t>AtoN</w:t>
      </w:r>
      <w:proofErr w:type="spellEnd"/>
      <w:r w:rsidRPr="004920BA">
        <w:t xml:space="preserve"> XYZ including:</w:t>
      </w:r>
      <w:r w:rsidRPr="004920BA">
        <w:tab/>
      </w:r>
    </w:p>
    <w:p w14:paraId="587CC82F" w14:textId="77777777" w:rsidR="009B31FB" w:rsidRDefault="00206F3E" w:rsidP="009B31FB">
      <w:pPr>
        <w:pStyle w:val="BodyText"/>
        <w:numPr>
          <w:ilvl w:val="0"/>
          <w:numId w:val="43"/>
        </w:numPr>
      </w:pPr>
      <w:r w:rsidRPr="004920BA">
        <w:lastRenderedPageBreak/>
        <w:t>Lantern</w:t>
      </w:r>
    </w:p>
    <w:p w14:paraId="57653252" w14:textId="77777777" w:rsidR="009B31FB" w:rsidRDefault="00206F3E" w:rsidP="009B31FB">
      <w:pPr>
        <w:pStyle w:val="BodyText"/>
        <w:numPr>
          <w:ilvl w:val="0"/>
          <w:numId w:val="43"/>
        </w:numPr>
      </w:pPr>
      <w:r w:rsidRPr="004920BA">
        <w:t>Batteries</w:t>
      </w:r>
    </w:p>
    <w:p w14:paraId="4BF05590" w14:textId="77777777" w:rsidR="009B31FB" w:rsidRDefault="00206F3E" w:rsidP="009B31FB">
      <w:pPr>
        <w:pStyle w:val="BodyText"/>
        <w:numPr>
          <w:ilvl w:val="0"/>
          <w:numId w:val="43"/>
        </w:numPr>
      </w:pPr>
      <w:r w:rsidRPr="004920BA">
        <w:t>Solar panels</w:t>
      </w:r>
    </w:p>
    <w:p w14:paraId="5311CC05" w14:textId="77777777" w:rsidR="009B31FB" w:rsidRDefault="00206F3E" w:rsidP="009B31FB">
      <w:pPr>
        <w:pStyle w:val="BodyText"/>
        <w:numPr>
          <w:ilvl w:val="0"/>
          <w:numId w:val="43"/>
        </w:numPr>
      </w:pPr>
      <w:r w:rsidRPr="004920BA">
        <w:t>Paint system</w:t>
      </w:r>
    </w:p>
    <w:p w14:paraId="1F0E645B" w14:textId="77777777" w:rsidR="009B31FB" w:rsidRDefault="00206F3E" w:rsidP="009B31FB">
      <w:pPr>
        <w:pStyle w:val="BodyText"/>
        <w:numPr>
          <w:ilvl w:val="0"/>
          <w:numId w:val="43"/>
        </w:numPr>
      </w:pPr>
      <w:r w:rsidRPr="004920BA">
        <w:t>Glazing</w:t>
      </w:r>
    </w:p>
    <w:p w14:paraId="47A147AD" w14:textId="3CBFA449" w:rsidR="00206F3E" w:rsidRPr="004920BA" w:rsidRDefault="00206F3E" w:rsidP="009B31FB">
      <w:pPr>
        <w:pStyle w:val="BodyText"/>
        <w:numPr>
          <w:ilvl w:val="0"/>
          <w:numId w:val="43"/>
        </w:numPr>
      </w:pPr>
      <w:r w:rsidRPr="004920BA">
        <w:t>Concrete footings</w:t>
      </w:r>
    </w:p>
    <w:p w14:paraId="11478FD1" w14:textId="77777777" w:rsidR="00206F3E" w:rsidRPr="004920BA" w:rsidRDefault="00206F3E" w:rsidP="00206F3E">
      <w:pPr>
        <w:pStyle w:val="BodyText"/>
      </w:pPr>
      <w:r w:rsidRPr="004920BA">
        <w:t>This SoW provides detail of the items that require maintenance, however does not clearly define the standard required; a better still scope would read:</w:t>
      </w:r>
    </w:p>
    <w:p w14:paraId="016501D9" w14:textId="470FA58E" w:rsidR="00206F3E" w:rsidRPr="004920BA" w:rsidRDefault="00206F3E" w:rsidP="009B31FB">
      <w:pPr>
        <w:pStyle w:val="BodyText"/>
        <w:numPr>
          <w:ilvl w:val="0"/>
          <w:numId w:val="42"/>
        </w:numPr>
      </w:pPr>
      <w:r w:rsidRPr="004920BA">
        <w:t xml:space="preserve">Perform annual servicing of </w:t>
      </w:r>
      <w:proofErr w:type="spellStart"/>
      <w:r w:rsidRPr="004920BA">
        <w:t>AtoN</w:t>
      </w:r>
      <w:proofErr w:type="spellEnd"/>
      <w:r w:rsidRPr="004920BA">
        <w:t xml:space="preserve"> including:</w:t>
      </w:r>
      <w:r w:rsidRPr="004920BA">
        <w:tab/>
      </w:r>
    </w:p>
    <w:p w14:paraId="1B0488CC" w14:textId="72DE5817" w:rsidR="00206F3E" w:rsidRPr="004920BA" w:rsidRDefault="00206F3E" w:rsidP="009B31FB">
      <w:pPr>
        <w:pStyle w:val="BodyText"/>
        <w:numPr>
          <w:ilvl w:val="0"/>
          <w:numId w:val="43"/>
        </w:numPr>
      </w:pPr>
      <w:r w:rsidRPr="004920BA">
        <w:t>Lantern</w:t>
      </w:r>
    </w:p>
    <w:p w14:paraId="1800BEF9" w14:textId="10F4E00E" w:rsidR="00206F3E" w:rsidRPr="004920BA" w:rsidRDefault="00206F3E" w:rsidP="009B31FB">
      <w:pPr>
        <w:pStyle w:val="BodyText"/>
        <w:numPr>
          <w:ilvl w:val="0"/>
          <w:numId w:val="43"/>
        </w:numPr>
      </w:pPr>
      <w:r w:rsidRPr="004920BA">
        <w:t>Remove all bird fouling and clean lantern</w:t>
      </w:r>
    </w:p>
    <w:p w14:paraId="6FAB12A9" w14:textId="4FB15F0C" w:rsidR="00206F3E" w:rsidRPr="004920BA" w:rsidRDefault="00206F3E" w:rsidP="009B31FB">
      <w:pPr>
        <w:pStyle w:val="BodyText"/>
        <w:numPr>
          <w:ilvl w:val="0"/>
          <w:numId w:val="43"/>
        </w:numPr>
      </w:pPr>
      <w:r w:rsidRPr="004920BA">
        <w:t>Service in accordance with manufacturer’s recommendations</w:t>
      </w:r>
    </w:p>
    <w:p w14:paraId="10F7C86F" w14:textId="050AE6F3" w:rsidR="00206F3E" w:rsidRPr="004920BA" w:rsidRDefault="00206F3E" w:rsidP="009B31FB">
      <w:pPr>
        <w:pStyle w:val="BodyText"/>
        <w:numPr>
          <w:ilvl w:val="0"/>
          <w:numId w:val="43"/>
        </w:numPr>
      </w:pPr>
      <w:r w:rsidRPr="004920BA">
        <w:t>Check Flash Character and test operation</w:t>
      </w:r>
    </w:p>
    <w:p w14:paraId="0CD0FCE7" w14:textId="737451F6" w:rsidR="00206F3E" w:rsidRPr="004920BA" w:rsidRDefault="00206F3E" w:rsidP="009B31FB">
      <w:pPr>
        <w:pStyle w:val="BodyText"/>
        <w:numPr>
          <w:ilvl w:val="0"/>
          <w:numId w:val="43"/>
        </w:numPr>
      </w:pPr>
      <w:r w:rsidRPr="004920BA">
        <w:t>Batteries</w:t>
      </w:r>
    </w:p>
    <w:p w14:paraId="4882F4B2" w14:textId="3E18997D" w:rsidR="00206F3E" w:rsidRPr="004920BA" w:rsidRDefault="00206F3E" w:rsidP="009B31FB">
      <w:pPr>
        <w:pStyle w:val="BodyText"/>
        <w:numPr>
          <w:ilvl w:val="0"/>
          <w:numId w:val="43"/>
        </w:numPr>
      </w:pPr>
      <w:r w:rsidRPr="004920BA">
        <w:t>Check battery voltages</w:t>
      </w:r>
    </w:p>
    <w:p w14:paraId="62F23524" w14:textId="68920A0F" w:rsidR="00206F3E" w:rsidRPr="004920BA" w:rsidRDefault="00206F3E" w:rsidP="009B31FB">
      <w:pPr>
        <w:pStyle w:val="BodyText"/>
        <w:numPr>
          <w:ilvl w:val="0"/>
          <w:numId w:val="43"/>
        </w:numPr>
      </w:pPr>
      <w:r w:rsidRPr="004920BA">
        <w:t>Clean any terminal corrosion and check connections</w:t>
      </w:r>
    </w:p>
    <w:p w14:paraId="00ED962D" w14:textId="0A30F492" w:rsidR="00206F3E" w:rsidRPr="004920BA" w:rsidRDefault="00206F3E" w:rsidP="009B31FB">
      <w:pPr>
        <w:pStyle w:val="BodyText"/>
        <w:numPr>
          <w:ilvl w:val="0"/>
          <w:numId w:val="43"/>
        </w:numPr>
      </w:pPr>
      <w:r w:rsidRPr="004920BA">
        <w:t>Replace any failed batteries</w:t>
      </w:r>
    </w:p>
    <w:p w14:paraId="35A6E5A2" w14:textId="223BFFAE" w:rsidR="00206F3E" w:rsidRPr="004920BA" w:rsidRDefault="00206F3E" w:rsidP="009B31FB">
      <w:pPr>
        <w:pStyle w:val="BodyText"/>
        <w:numPr>
          <w:ilvl w:val="0"/>
          <w:numId w:val="43"/>
        </w:numPr>
      </w:pPr>
      <w:r w:rsidRPr="004920BA">
        <w:t>Solar panels</w:t>
      </w:r>
    </w:p>
    <w:p w14:paraId="5EC454EA" w14:textId="4C8EA6C8" w:rsidR="00206F3E" w:rsidRPr="004920BA" w:rsidRDefault="00206F3E" w:rsidP="009B31FB">
      <w:pPr>
        <w:pStyle w:val="BodyText"/>
        <w:numPr>
          <w:ilvl w:val="0"/>
          <w:numId w:val="43"/>
        </w:numPr>
      </w:pPr>
      <w:r w:rsidRPr="004920BA">
        <w:t>Remove all bird fouling and clean panels</w:t>
      </w:r>
    </w:p>
    <w:p w14:paraId="2CFA6AE1" w14:textId="0DCC3F44" w:rsidR="00206F3E" w:rsidRPr="004920BA" w:rsidRDefault="00206F3E" w:rsidP="009B31FB">
      <w:pPr>
        <w:pStyle w:val="BodyText"/>
        <w:numPr>
          <w:ilvl w:val="0"/>
          <w:numId w:val="43"/>
        </w:numPr>
      </w:pPr>
      <w:r w:rsidRPr="004920BA">
        <w:t>Check all cable connections</w:t>
      </w:r>
    </w:p>
    <w:p w14:paraId="1DE2F35C" w14:textId="0B183415" w:rsidR="00206F3E" w:rsidRPr="004920BA" w:rsidRDefault="00206F3E" w:rsidP="009B31FB">
      <w:pPr>
        <w:pStyle w:val="BodyText"/>
        <w:numPr>
          <w:ilvl w:val="0"/>
          <w:numId w:val="43"/>
        </w:numPr>
      </w:pPr>
      <w:r w:rsidRPr="004920BA">
        <w:t>Perform maintenance of structure including:</w:t>
      </w:r>
    </w:p>
    <w:p w14:paraId="269EDE0D" w14:textId="78599F5F" w:rsidR="00206F3E" w:rsidRPr="004920BA" w:rsidRDefault="00206F3E" w:rsidP="009B31FB">
      <w:pPr>
        <w:pStyle w:val="BodyText"/>
        <w:numPr>
          <w:ilvl w:val="0"/>
          <w:numId w:val="43"/>
        </w:numPr>
      </w:pPr>
      <w:r w:rsidRPr="004920BA">
        <w:t>Paint system</w:t>
      </w:r>
    </w:p>
    <w:p w14:paraId="37B95318" w14:textId="3A48B3CC" w:rsidR="00206F3E" w:rsidRPr="004920BA" w:rsidRDefault="00206F3E" w:rsidP="009B31FB">
      <w:pPr>
        <w:pStyle w:val="BodyText"/>
        <w:numPr>
          <w:ilvl w:val="0"/>
          <w:numId w:val="43"/>
        </w:numPr>
      </w:pPr>
      <w:r w:rsidRPr="004920BA">
        <w:t>Identify and remove any corrosion found on the structure</w:t>
      </w:r>
    </w:p>
    <w:p w14:paraId="5BB5864D" w14:textId="22462834" w:rsidR="00206F3E" w:rsidRPr="004920BA" w:rsidRDefault="00206F3E" w:rsidP="009B31FB">
      <w:pPr>
        <w:pStyle w:val="BodyText"/>
        <w:numPr>
          <w:ilvl w:val="0"/>
          <w:numId w:val="43"/>
        </w:numPr>
      </w:pPr>
      <w:r w:rsidRPr="004920BA">
        <w:t>Repair coating system in accordance with paint specification XYZ</w:t>
      </w:r>
    </w:p>
    <w:p w14:paraId="5DEE15DB" w14:textId="27765CF7" w:rsidR="00206F3E" w:rsidRPr="004920BA" w:rsidRDefault="00206F3E" w:rsidP="009B31FB">
      <w:pPr>
        <w:pStyle w:val="BodyText"/>
        <w:numPr>
          <w:ilvl w:val="0"/>
          <w:numId w:val="43"/>
        </w:numPr>
      </w:pPr>
      <w:r w:rsidRPr="004920BA">
        <w:t>Provide coating records</w:t>
      </w:r>
    </w:p>
    <w:p w14:paraId="11C96341" w14:textId="5EFE1F49" w:rsidR="00206F3E" w:rsidRPr="004920BA" w:rsidRDefault="00206F3E" w:rsidP="009B31FB">
      <w:pPr>
        <w:pStyle w:val="BodyText"/>
        <w:numPr>
          <w:ilvl w:val="0"/>
          <w:numId w:val="43"/>
        </w:numPr>
      </w:pPr>
      <w:r w:rsidRPr="004920BA">
        <w:t>Glazing</w:t>
      </w:r>
    </w:p>
    <w:p w14:paraId="75F16F47" w14:textId="3CC1B4ED" w:rsidR="00206F3E" w:rsidRPr="004920BA" w:rsidRDefault="00206F3E" w:rsidP="009B31FB">
      <w:pPr>
        <w:pStyle w:val="BodyText"/>
        <w:numPr>
          <w:ilvl w:val="0"/>
          <w:numId w:val="43"/>
        </w:numPr>
      </w:pPr>
      <w:r w:rsidRPr="004920BA">
        <w:t>Replace any damaged glazing panes</w:t>
      </w:r>
    </w:p>
    <w:p w14:paraId="4A46FF9D" w14:textId="2F54510A" w:rsidR="00206F3E" w:rsidRPr="004920BA" w:rsidRDefault="00206F3E" w:rsidP="009B31FB">
      <w:pPr>
        <w:pStyle w:val="BodyText"/>
        <w:numPr>
          <w:ilvl w:val="0"/>
          <w:numId w:val="43"/>
        </w:numPr>
      </w:pPr>
      <w:r w:rsidRPr="004920BA">
        <w:t>Check all glazing seals for water ingress</w:t>
      </w:r>
    </w:p>
    <w:p w14:paraId="20C8F797" w14:textId="68A93B58" w:rsidR="00206F3E" w:rsidRPr="004920BA" w:rsidRDefault="00206F3E" w:rsidP="009B31FB">
      <w:pPr>
        <w:pStyle w:val="BodyText"/>
        <w:numPr>
          <w:ilvl w:val="0"/>
          <w:numId w:val="43"/>
        </w:numPr>
      </w:pPr>
      <w:r w:rsidRPr="004920BA">
        <w:t>Concrete footings</w:t>
      </w:r>
    </w:p>
    <w:p w14:paraId="58CF0F41" w14:textId="5D3E6043" w:rsidR="00206F3E" w:rsidRPr="004920BA" w:rsidRDefault="00206F3E" w:rsidP="009B31FB">
      <w:pPr>
        <w:pStyle w:val="BodyText"/>
        <w:numPr>
          <w:ilvl w:val="0"/>
          <w:numId w:val="43"/>
        </w:numPr>
      </w:pPr>
      <w:r w:rsidRPr="004920BA">
        <w:t>Check concrete for any spalling or drummy patches</w:t>
      </w:r>
    </w:p>
    <w:p w14:paraId="1A8921AF" w14:textId="40642712" w:rsidR="00206F3E" w:rsidRPr="004920BA" w:rsidRDefault="00206F3E" w:rsidP="009B31FB">
      <w:pPr>
        <w:pStyle w:val="BodyText"/>
        <w:numPr>
          <w:ilvl w:val="0"/>
          <w:numId w:val="43"/>
        </w:numPr>
      </w:pPr>
      <w:r w:rsidRPr="004920BA">
        <w:t>Repair concrete using concrete repair specification XYZ</w:t>
      </w:r>
    </w:p>
    <w:p w14:paraId="19DDEDB9" w14:textId="77777777" w:rsidR="00206F3E" w:rsidRPr="004920BA" w:rsidRDefault="00206F3E" w:rsidP="00206F3E">
      <w:pPr>
        <w:pStyle w:val="BodyText"/>
      </w:pPr>
      <w:r w:rsidRPr="004920BA">
        <w:t xml:space="preserve">As can be seen, the further the SoW is broken down into the required elements, the clearer the expectations are.  </w:t>
      </w:r>
    </w:p>
    <w:p w14:paraId="71F5A00E" w14:textId="77777777" w:rsidR="00206F3E" w:rsidRPr="004920BA" w:rsidRDefault="00206F3E" w:rsidP="00206F3E">
      <w:pPr>
        <w:pStyle w:val="BodyText"/>
      </w:pPr>
      <w:r w:rsidRPr="004920BA">
        <w:t>The SoW should reference any documents, deliverables, or other information that form an expectation or requirement of the construction or maintenance contract (either to be provided by the Competent Authority, or required from the contractor), some examples might include:</w:t>
      </w:r>
    </w:p>
    <w:p w14:paraId="770A2EB8" w14:textId="77777777" w:rsidR="00206F3E" w:rsidRPr="004920BA" w:rsidRDefault="00206F3E" w:rsidP="009B31FB">
      <w:pPr>
        <w:pStyle w:val="BodyText"/>
        <w:numPr>
          <w:ilvl w:val="0"/>
          <w:numId w:val="45"/>
        </w:numPr>
        <w:ind w:left="709"/>
      </w:pPr>
      <w:r w:rsidRPr="004920BA">
        <w:t>Specifications that work must be carried out to, e.g.</w:t>
      </w:r>
    </w:p>
    <w:p w14:paraId="5CAF4FF0" w14:textId="77777777" w:rsidR="00206F3E" w:rsidRPr="004920BA" w:rsidRDefault="00206F3E" w:rsidP="009B31FB">
      <w:pPr>
        <w:pStyle w:val="BodyText"/>
        <w:numPr>
          <w:ilvl w:val="0"/>
          <w:numId w:val="45"/>
        </w:numPr>
        <w:ind w:left="709"/>
      </w:pPr>
      <w:r w:rsidRPr="004920BA">
        <w:t>Coating specification</w:t>
      </w:r>
    </w:p>
    <w:p w14:paraId="4C9A9735" w14:textId="77777777" w:rsidR="00206F3E" w:rsidRPr="004920BA" w:rsidRDefault="00206F3E" w:rsidP="009B31FB">
      <w:pPr>
        <w:pStyle w:val="BodyText"/>
        <w:numPr>
          <w:ilvl w:val="0"/>
          <w:numId w:val="45"/>
        </w:numPr>
        <w:ind w:left="709"/>
      </w:pPr>
      <w:r w:rsidRPr="004920BA">
        <w:lastRenderedPageBreak/>
        <w:t>Product specifications, e.g. lanterns, AIS equipment, RACONS.</w:t>
      </w:r>
    </w:p>
    <w:p w14:paraId="61A7B11B" w14:textId="77777777" w:rsidR="00206F3E" w:rsidRPr="004920BA" w:rsidRDefault="00206F3E" w:rsidP="009B31FB">
      <w:pPr>
        <w:pStyle w:val="BodyText"/>
        <w:numPr>
          <w:ilvl w:val="0"/>
          <w:numId w:val="45"/>
        </w:numPr>
        <w:ind w:left="709"/>
      </w:pPr>
      <w:r w:rsidRPr="004920BA">
        <w:t>Electrical specification</w:t>
      </w:r>
    </w:p>
    <w:p w14:paraId="79424560" w14:textId="77777777" w:rsidR="00206F3E" w:rsidRPr="004920BA" w:rsidRDefault="00206F3E" w:rsidP="009B31FB">
      <w:pPr>
        <w:pStyle w:val="BodyText"/>
        <w:numPr>
          <w:ilvl w:val="0"/>
          <w:numId w:val="45"/>
        </w:numPr>
        <w:ind w:left="709"/>
      </w:pPr>
      <w:r w:rsidRPr="004920BA">
        <w:t>Drafting specification</w:t>
      </w:r>
    </w:p>
    <w:p w14:paraId="7E6C7BA4" w14:textId="77777777" w:rsidR="00206F3E" w:rsidRPr="004920BA" w:rsidRDefault="00206F3E" w:rsidP="009B31FB">
      <w:pPr>
        <w:pStyle w:val="BodyText"/>
        <w:numPr>
          <w:ilvl w:val="0"/>
          <w:numId w:val="45"/>
        </w:numPr>
        <w:ind w:left="709"/>
      </w:pPr>
      <w:r w:rsidRPr="004920BA">
        <w:t>Forms that information must be provided on</w:t>
      </w:r>
    </w:p>
    <w:p w14:paraId="22D047E1" w14:textId="77777777" w:rsidR="00206F3E" w:rsidRPr="004920BA" w:rsidRDefault="00206F3E" w:rsidP="009B31FB">
      <w:pPr>
        <w:pStyle w:val="BodyText"/>
        <w:numPr>
          <w:ilvl w:val="0"/>
          <w:numId w:val="45"/>
        </w:numPr>
        <w:ind w:left="709"/>
      </w:pPr>
      <w:r w:rsidRPr="004920BA">
        <w:t>Inspection forms</w:t>
      </w:r>
    </w:p>
    <w:p w14:paraId="2B623B9C" w14:textId="77777777" w:rsidR="00206F3E" w:rsidRPr="004920BA" w:rsidRDefault="00206F3E" w:rsidP="009B31FB">
      <w:pPr>
        <w:pStyle w:val="BodyText"/>
        <w:numPr>
          <w:ilvl w:val="0"/>
          <w:numId w:val="45"/>
        </w:numPr>
        <w:ind w:left="709"/>
      </w:pPr>
      <w:r w:rsidRPr="004920BA">
        <w:t>Coating records</w:t>
      </w:r>
    </w:p>
    <w:p w14:paraId="7295A457" w14:textId="77777777" w:rsidR="00206F3E" w:rsidRPr="004920BA" w:rsidRDefault="00206F3E" w:rsidP="009B31FB">
      <w:pPr>
        <w:pStyle w:val="BodyText"/>
        <w:numPr>
          <w:ilvl w:val="0"/>
          <w:numId w:val="45"/>
        </w:numPr>
        <w:ind w:left="709"/>
      </w:pPr>
      <w:r w:rsidRPr="004920BA">
        <w:t>Sector check forms</w:t>
      </w:r>
    </w:p>
    <w:p w14:paraId="71CE812F" w14:textId="77777777" w:rsidR="00206F3E" w:rsidRPr="004920BA" w:rsidRDefault="00206F3E" w:rsidP="009B31FB">
      <w:pPr>
        <w:pStyle w:val="BodyText"/>
        <w:numPr>
          <w:ilvl w:val="0"/>
          <w:numId w:val="45"/>
        </w:numPr>
        <w:ind w:left="709"/>
      </w:pPr>
      <w:r w:rsidRPr="004920BA">
        <w:t>Procedures that the contractor must follow or develop</w:t>
      </w:r>
    </w:p>
    <w:p w14:paraId="1A3ED15A" w14:textId="77777777" w:rsidR="00206F3E" w:rsidRPr="004920BA" w:rsidRDefault="00206F3E" w:rsidP="009B31FB">
      <w:pPr>
        <w:pStyle w:val="BodyText"/>
        <w:numPr>
          <w:ilvl w:val="0"/>
          <w:numId w:val="45"/>
        </w:numPr>
        <w:ind w:left="709"/>
      </w:pPr>
      <w:r w:rsidRPr="004920BA">
        <w:t>Change procedure</w:t>
      </w:r>
    </w:p>
    <w:p w14:paraId="76F2251C" w14:textId="77777777" w:rsidR="00206F3E" w:rsidRPr="004920BA" w:rsidRDefault="00206F3E" w:rsidP="009B31FB">
      <w:pPr>
        <w:pStyle w:val="BodyText"/>
        <w:numPr>
          <w:ilvl w:val="0"/>
          <w:numId w:val="45"/>
        </w:numPr>
        <w:ind w:left="709"/>
      </w:pPr>
      <w:r w:rsidRPr="004920BA">
        <w:t>Repair procedures</w:t>
      </w:r>
    </w:p>
    <w:p w14:paraId="4286A4F3" w14:textId="77777777" w:rsidR="00206F3E" w:rsidRPr="004920BA" w:rsidRDefault="00206F3E" w:rsidP="009B31FB">
      <w:pPr>
        <w:pStyle w:val="BodyText"/>
        <w:numPr>
          <w:ilvl w:val="0"/>
          <w:numId w:val="45"/>
        </w:numPr>
        <w:ind w:left="709"/>
      </w:pPr>
      <w:r w:rsidRPr="004920BA">
        <w:t>Reports that the contractor must provide</w:t>
      </w:r>
    </w:p>
    <w:p w14:paraId="4272C8D5" w14:textId="77777777" w:rsidR="00206F3E" w:rsidRPr="004920BA" w:rsidRDefault="00206F3E" w:rsidP="009B31FB">
      <w:pPr>
        <w:pStyle w:val="BodyText"/>
        <w:numPr>
          <w:ilvl w:val="0"/>
          <w:numId w:val="45"/>
        </w:numPr>
        <w:ind w:left="709"/>
      </w:pPr>
      <w:r w:rsidRPr="004920BA">
        <w:t>Inspection reports</w:t>
      </w:r>
    </w:p>
    <w:p w14:paraId="488F62F4" w14:textId="77777777" w:rsidR="00206F3E" w:rsidRPr="004920BA" w:rsidRDefault="00206F3E" w:rsidP="009B31FB">
      <w:pPr>
        <w:pStyle w:val="BodyText"/>
        <w:numPr>
          <w:ilvl w:val="0"/>
          <w:numId w:val="45"/>
        </w:numPr>
        <w:ind w:left="709"/>
      </w:pPr>
      <w:r w:rsidRPr="004920BA">
        <w:t>Daily/weekly/monthly/quarterly/annual reports</w:t>
      </w:r>
    </w:p>
    <w:p w14:paraId="3FD400BC" w14:textId="77777777" w:rsidR="00206F3E" w:rsidRPr="004920BA" w:rsidRDefault="00206F3E" w:rsidP="009B31FB">
      <w:pPr>
        <w:pStyle w:val="BodyText"/>
        <w:numPr>
          <w:ilvl w:val="0"/>
          <w:numId w:val="45"/>
        </w:numPr>
        <w:ind w:left="709"/>
      </w:pPr>
      <w:r w:rsidRPr="004920BA">
        <w:t>Schedules and programmes that the contractor must follow</w:t>
      </w:r>
    </w:p>
    <w:p w14:paraId="432CFAD2" w14:textId="77777777" w:rsidR="00206F3E" w:rsidRPr="004920BA" w:rsidRDefault="00206F3E" w:rsidP="009B31FB">
      <w:pPr>
        <w:pStyle w:val="BodyText"/>
        <w:numPr>
          <w:ilvl w:val="0"/>
          <w:numId w:val="45"/>
        </w:numPr>
        <w:ind w:left="709"/>
      </w:pPr>
      <w:r w:rsidRPr="004920BA">
        <w:t>Maintenance schedule</w:t>
      </w:r>
    </w:p>
    <w:p w14:paraId="2F9F31EB" w14:textId="77777777" w:rsidR="00206F3E" w:rsidRPr="004920BA" w:rsidRDefault="00206F3E" w:rsidP="009B31FB">
      <w:pPr>
        <w:pStyle w:val="BodyText"/>
        <w:numPr>
          <w:ilvl w:val="0"/>
          <w:numId w:val="45"/>
        </w:numPr>
        <w:ind w:left="709"/>
      </w:pPr>
      <w:r w:rsidRPr="004920BA">
        <w:t xml:space="preserve">Component replacement programme, </w:t>
      </w:r>
      <w:proofErr w:type="spellStart"/>
      <w:r w:rsidRPr="004920BA">
        <w:t>e.g</w:t>
      </w:r>
      <w:proofErr w:type="spellEnd"/>
      <w:r w:rsidRPr="004920BA">
        <w:t xml:space="preserve"> lanterns, buoy moorings</w:t>
      </w:r>
    </w:p>
    <w:p w14:paraId="094ABFDE" w14:textId="77777777" w:rsidR="00206F3E" w:rsidRPr="004920BA" w:rsidRDefault="00206F3E" w:rsidP="009B31FB">
      <w:pPr>
        <w:pStyle w:val="BodyText"/>
        <w:numPr>
          <w:ilvl w:val="0"/>
          <w:numId w:val="45"/>
        </w:numPr>
        <w:ind w:left="709"/>
      </w:pPr>
      <w:r w:rsidRPr="004920BA">
        <w:t>Inspection and Test Plans (ITP’s)</w:t>
      </w:r>
    </w:p>
    <w:p w14:paraId="13AF63AB" w14:textId="77777777" w:rsidR="00206F3E" w:rsidRPr="004920BA" w:rsidRDefault="00206F3E" w:rsidP="009B31FB">
      <w:pPr>
        <w:pStyle w:val="BodyText"/>
        <w:numPr>
          <w:ilvl w:val="0"/>
          <w:numId w:val="45"/>
        </w:numPr>
        <w:ind w:left="709"/>
      </w:pPr>
      <w:r w:rsidRPr="004920BA">
        <w:t>Information documents that assist the contractor in assessing the site</w:t>
      </w:r>
    </w:p>
    <w:p w14:paraId="4A8F5D8E" w14:textId="77777777" w:rsidR="00206F3E" w:rsidRPr="004920BA" w:rsidRDefault="00206F3E" w:rsidP="009B31FB">
      <w:pPr>
        <w:pStyle w:val="BodyText"/>
        <w:numPr>
          <w:ilvl w:val="0"/>
          <w:numId w:val="45"/>
        </w:numPr>
        <w:ind w:left="709"/>
      </w:pPr>
      <w:proofErr w:type="spellStart"/>
      <w:r w:rsidRPr="004920BA">
        <w:t>AtoN</w:t>
      </w:r>
      <w:proofErr w:type="spellEnd"/>
      <w:r w:rsidRPr="004920BA">
        <w:t xml:space="preserve"> site information</w:t>
      </w:r>
    </w:p>
    <w:p w14:paraId="7904E088" w14:textId="77777777" w:rsidR="00206F3E" w:rsidRPr="004920BA" w:rsidRDefault="00206F3E" w:rsidP="009B31FB">
      <w:pPr>
        <w:pStyle w:val="BodyText"/>
        <w:numPr>
          <w:ilvl w:val="0"/>
          <w:numId w:val="45"/>
        </w:numPr>
        <w:ind w:left="709"/>
      </w:pPr>
      <w:r w:rsidRPr="004920BA">
        <w:t>Heritage reports</w:t>
      </w:r>
    </w:p>
    <w:p w14:paraId="4B26BA57" w14:textId="77777777" w:rsidR="00206F3E" w:rsidRPr="004920BA" w:rsidRDefault="00206F3E" w:rsidP="009B31FB">
      <w:pPr>
        <w:pStyle w:val="BodyText"/>
        <w:numPr>
          <w:ilvl w:val="0"/>
          <w:numId w:val="45"/>
        </w:numPr>
        <w:ind w:left="709"/>
      </w:pPr>
      <w:r w:rsidRPr="004920BA">
        <w:t>Safety and environmental documents that the contractor must provide or abide by</w:t>
      </w:r>
    </w:p>
    <w:p w14:paraId="27C77C0A" w14:textId="77777777" w:rsidR="00206F3E" w:rsidRPr="004920BA" w:rsidRDefault="00206F3E" w:rsidP="009B31FB">
      <w:pPr>
        <w:pStyle w:val="BodyText"/>
        <w:numPr>
          <w:ilvl w:val="0"/>
          <w:numId w:val="45"/>
        </w:numPr>
        <w:ind w:left="709"/>
      </w:pPr>
      <w:r w:rsidRPr="004920BA">
        <w:t>Risk assessments</w:t>
      </w:r>
    </w:p>
    <w:p w14:paraId="2AEE5CB5" w14:textId="77777777" w:rsidR="00206F3E" w:rsidRPr="004920BA" w:rsidRDefault="00206F3E" w:rsidP="009B31FB">
      <w:pPr>
        <w:pStyle w:val="BodyText"/>
        <w:numPr>
          <w:ilvl w:val="0"/>
          <w:numId w:val="45"/>
        </w:numPr>
        <w:ind w:left="709"/>
      </w:pPr>
      <w:r w:rsidRPr="004920BA">
        <w:t>SWMS</w:t>
      </w:r>
    </w:p>
    <w:p w14:paraId="156753C3" w14:textId="77777777" w:rsidR="00206F3E" w:rsidRPr="004920BA" w:rsidRDefault="00206F3E" w:rsidP="00206F3E">
      <w:pPr>
        <w:pStyle w:val="BodyText"/>
      </w:pPr>
      <w:r w:rsidRPr="004920BA">
        <w:t>The extent and detail of the scope and documentation depends heavily on the requirements and expectations of the contract and the ability of the Competent Authority to oversee the contractor.</w:t>
      </w:r>
    </w:p>
    <w:p w14:paraId="380528AC" w14:textId="77777777" w:rsidR="00206F3E" w:rsidRDefault="00206F3E" w:rsidP="00206F3E">
      <w:pPr>
        <w:pStyle w:val="BodyText"/>
      </w:pPr>
      <w:r w:rsidRPr="004920BA">
        <w:t>Whilst the above is the traditional model for defining a maintenance or construction Scope of Work, it should also be noted that other possibilities exist, such as models based on KPIs or availability targets only, without prescriptive requirements.</w:t>
      </w:r>
    </w:p>
    <w:p w14:paraId="31254BB0" w14:textId="78902C45" w:rsidR="00206F3E" w:rsidRDefault="00206F3E" w:rsidP="00206F3E">
      <w:pPr>
        <w:pStyle w:val="BodyText"/>
      </w:pPr>
    </w:p>
    <w:p w14:paraId="1CBB6BBE" w14:textId="0757E740" w:rsidR="002E7635" w:rsidRDefault="00F61222" w:rsidP="00DE2814">
      <w:pPr>
        <w:pStyle w:val="Heading1"/>
      </w:pPr>
      <w:bookmarkStart w:id="14" w:name="_Toc53581004"/>
      <w:r>
        <w:t>contractor performance monitoring</w:t>
      </w:r>
      <w:bookmarkEnd w:id="14"/>
    </w:p>
    <w:p w14:paraId="10C5E028" w14:textId="3A2DA027" w:rsidR="00F61222" w:rsidRPr="007D7157" w:rsidRDefault="00F61222" w:rsidP="00F61222">
      <w:pPr>
        <w:pStyle w:val="Heading1separatationline"/>
        <w:rPr>
          <w:color w:val="FF0000"/>
        </w:rPr>
      </w:pPr>
    </w:p>
    <w:p w14:paraId="478CFB0C" w14:textId="413F263F" w:rsidR="00AB1895" w:rsidRPr="004920BA" w:rsidRDefault="00AB1895" w:rsidP="00AB1895">
      <w:pPr>
        <w:pStyle w:val="BodyText"/>
        <w:rPr>
          <w:color w:val="000000" w:themeColor="text1"/>
        </w:rPr>
      </w:pPr>
      <w:r w:rsidRPr="004920BA">
        <w:rPr>
          <w:color w:val="000000" w:themeColor="text1"/>
        </w:rPr>
        <w:t>It is important that there are established mechanism for monitoring the performance of any 3</w:t>
      </w:r>
      <w:r w:rsidRPr="004920BA">
        <w:rPr>
          <w:color w:val="000000" w:themeColor="text1"/>
          <w:vertAlign w:val="superscript"/>
        </w:rPr>
        <w:t>rd</w:t>
      </w:r>
      <w:r w:rsidRPr="004920BA">
        <w:rPr>
          <w:color w:val="000000" w:themeColor="text1"/>
        </w:rPr>
        <w:t xml:space="preserve"> party </w:t>
      </w:r>
      <w:proofErr w:type="spellStart"/>
      <w:r w:rsidRPr="004920BA">
        <w:rPr>
          <w:color w:val="000000" w:themeColor="text1"/>
        </w:rPr>
        <w:t>AtoN</w:t>
      </w:r>
      <w:proofErr w:type="spellEnd"/>
      <w:r w:rsidRPr="004920BA">
        <w:rPr>
          <w:color w:val="000000" w:themeColor="text1"/>
        </w:rPr>
        <w:t xml:space="preserve"> service provider, for a multitude of reasons, whether </w:t>
      </w:r>
      <w:r w:rsidR="007D7157" w:rsidRPr="004920BA">
        <w:rPr>
          <w:color w:val="000000" w:themeColor="text1"/>
        </w:rPr>
        <w:t>for</w:t>
      </w:r>
      <w:r w:rsidRPr="004920BA">
        <w:rPr>
          <w:color w:val="000000" w:themeColor="text1"/>
        </w:rPr>
        <w:t xml:space="preserve"> compliance to contractual obligations, technical specifications, conformity to legislative requirements or to drive the cycle of continual improvement.</w:t>
      </w:r>
    </w:p>
    <w:p w14:paraId="7B5FE30A" w14:textId="6AC8223A" w:rsidR="00AB1895" w:rsidRPr="004920BA" w:rsidRDefault="00AB1895" w:rsidP="00AB1895">
      <w:pPr>
        <w:pStyle w:val="BodyText"/>
        <w:rPr>
          <w:color w:val="000000" w:themeColor="text1"/>
        </w:rPr>
      </w:pPr>
      <w:r w:rsidRPr="004920BA">
        <w:rPr>
          <w:color w:val="000000" w:themeColor="text1"/>
        </w:rPr>
        <w:t>The type, method, duration</w:t>
      </w:r>
      <w:r w:rsidR="007D7157" w:rsidRPr="004920BA">
        <w:rPr>
          <w:color w:val="000000" w:themeColor="text1"/>
        </w:rPr>
        <w:t>,</w:t>
      </w:r>
      <w:r w:rsidRPr="004920BA">
        <w:rPr>
          <w:color w:val="000000" w:themeColor="text1"/>
        </w:rPr>
        <w:t xml:space="preserve"> and frequency of performance monitoring should be established by the Competent Authority, or the </w:t>
      </w:r>
      <w:proofErr w:type="spellStart"/>
      <w:r w:rsidR="007D7157" w:rsidRPr="004920BA">
        <w:rPr>
          <w:color w:val="000000" w:themeColor="text1"/>
        </w:rPr>
        <w:t>AtoN</w:t>
      </w:r>
      <w:proofErr w:type="spellEnd"/>
      <w:r w:rsidR="007D7157" w:rsidRPr="004920BA">
        <w:rPr>
          <w:color w:val="000000" w:themeColor="text1"/>
        </w:rPr>
        <w:t xml:space="preserve"> provider that </w:t>
      </w:r>
      <w:r w:rsidRPr="004920BA">
        <w:rPr>
          <w:color w:val="000000" w:themeColor="text1"/>
        </w:rPr>
        <w:t>has engaged the 3</w:t>
      </w:r>
      <w:r w:rsidRPr="004920BA">
        <w:rPr>
          <w:color w:val="000000" w:themeColor="text1"/>
          <w:vertAlign w:val="superscript"/>
        </w:rPr>
        <w:t>rd</w:t>
      </w:r>
      <w:r w:rsidRPr="004920BA">
        <w:rPr>
          <w:color w:val="000000" w:themeColor="text1"/>
        </w:rPr>
        <w:t xml:space="preserve"> Party</w:t>
      </w:r>
      <w:r w:rsidR="007D7157" w:rsidRPr="004920BA">
        <w:rPr>
          <w:color w:val="000000" w:themeColor="text1"/>
        </w:rPr>
        <w:t>,</w:t>
      </w:r>
      <w:r w:rsidRPr="004920BA">
        <w:rPr>
          <w:color w:val="000000" w:themeColor="text1"/>
        </w:rPr>
        <w:t xml:space="preserve"> and should be </w:t>
      </w:r>
      <w:r w:rsidR="007D7157" w:rsidRPr="004920BA">
        <w:rPr>
          <w:color w:val="000000" w:themeColor="text1"/>
        </w:rPr>
        <w:t xml:space="preserve">primarily </w:t>
      </w:r>
      <w:r w:rsidRPr="004920BA">
        <w:rPr>
          <w:color w:val="000000" w:themeColor="text1"/>
        </w:rPr>
        <w:t>based on t</w:t>
      </w:r>
      <w:r w:rsidR="007D7157" w:rsidRPr="004920BA">
        <w:rPr>
          <w:color w:val="000000" w:themeColor="text1"/>
        </w:rPr>
        <w:t>heir own applicable requirements, to ensure all services are delivered to the correct standard.</w:t>
      </w:r>
    </w:p>
    <w:p w14:paraId="1AD5FA7E" w14:textId="76FDBF48" w:rsidR="007D7157" w:rsidRPr="004920BA" w:rsidRDefault="007D7157" w:rsidP="00AB1895">
      <w:pPr>
        <w:pStyle w:val="BodyText"/>
        <w:rPr>
          <w:color w:val="000000" w:themeColor="text1"/>
        </w:rPr>
      </w:pPr>
      <w:r w:rsidRPr="004920BA">
        <w:rPr>
          <w:color w:val="000000" w:themeColor="text1"/>
        </w:rPr>
        <w:lastRenderedPageBreak/>
        <w:t>Performance monitoring requirements should be stated, and wherever possible, built into contractual arrangements, to ensure all parties are aware of their obligations.</w:t>
      </w:r>
      <w:r w:rsidR="00D65251" w:rsidRPr="004920BA">
        <w:rPr>
          <w:color w:val="000000" w:themeColor="text1"/>
        </w:rPr>
        <w:t xml:space="preserve"> It should be as descriptive as the scope of work to which it applies, and should be both high-level, and task-descriptive.</w:t>
      </w:r>
    </w:p>
    <w:p w14:paraId="54D787F8" w14:textId="623A5BE0" w:rsidR="007D7157" w:rsidRDefault="007D7157" w:rsidP="00AB1895">
      <w:pPr>
        <w:pStyle w:val="BodyText"/>
        <w:rPr>
          <w:lang w:val="en-AU"/>
        </w:rPr>
      </w:pPr>
      <w:r>
        <w:t xml:space="preserve">Some examples of performance monitoring </w:t>
      </w:r>
      <w:r w:rsidR="00D65251">
        <w:t xml:space="preserve">methods </w:t>
      </w:r>
      <w:r>
        <w:t>are shown in the following sections.</w:t>
      </w:r>
    </w:p>
    <w:p w14:paraId="012FCEC1" w14:textId="77777777" w:rsidR="00F61222" w:rsidRDefault="00F61222" w:rsidP="007D7157">
      <w:pPr>
        <w:pStyle w:val="Heading2"/>
      </w:pPr>
      <w:bookmarkStart w:id="15" w:name="_Toc53581005"/>
      <w:r>
        <w:t>Management Plans</w:t>
      </w:r>
      <w:bookmarkEnd w:id="15"/>
    </w:p>
    <w:p w14:paraId="2B999995" w14:textId="3D5D9DE0" w:rsidR="007D7157" w:rsidRDefault="007D7157" w:rsidP="007D7157">
      <w:pPr>
        <w:pStyle w:val="BodyText"/>
      </w:pPr>
      <w:r>
        <w:t>Management plans are critical in establishing the processes by which the services are provided to ensure they meet the required standards, have minimal environmental impact, identify and mitigate all risk and ensure workplaces and worksites are safe.</w:t>
      </w:r>
    </w:p>
    <w:p w14:paraId="1041A608" w14:textId="4D80DA4A" w:rsidR="007D7157" w:rsidRDefault="007D7157" w:rsidP="007D7157">
      <w:pPr>
        <w:pStyle w:val="BodyText"/>
      </w:pPr>
      <w:r>
        <w:t>They are also an ideal, high level document that can be used to identify the processes for monitoring of performance, along with measurable indicators that allow for assessment and identification of non-conformity or lapses in performance.</w:t>
      </w:r>
    </w:p>
    <w:p w14:paraId="63431E26" w14:textId="651474F9" w:rsidR="007D7157" w:rsidRDefault="007D7157" w:rsidP="007D7157">
      <w:pPr>
        <w:pStyle w:val="BodyText"/>
      </w:pPr>
      <w:r>
        <w:t>There is no standard requirement or framework for management plans</w:t>
      </w:r>
      <w:r w:rsidR="00185ACB">
        <w:t xml:space="preserve"> and how they are developed is largely dependent on the compliance backdrop to which the </w:t>
      </w:r>
      <w:proofErr w:type="spellStart"/>
      <w:r w:rsidR="00185ACB">
        <w:t>AtoN</w:t>
      </w:r>
      <w:proofErr w:type="spellEnd"/>
      <w:r w:rsidR="00185ACB">
        <w:t xml:space="preserve"> services are being delivered.</w:t>
      </w:r>
    </w:p>
    <w:p w14:paraId="5CD85616" w14:textId="63FCE0B2" w:rsidR="00185ACB" w:rsidRDefault="00185ACB" w:rsidP="007D7157">
      <w:pPr>
        <w:pStyle w:val="BodyText"/>
      </w:pPr>
      <w:r>
        <w:t xml:space="preserve">There are various recognized international standards, such as ISO9001:2015 Quality Management Systems, ISO14001:2015 Environmental Management Systems, ISO31000:2018 Risk Management and ISO45001:2018 Occupational Health and Safety Management Systems, which provide a common approach to these issues. In some cases, independent external accreditation to the ISO standards may require that management plans are based on the basic framework provided by </w:t>
      </w:r>
      <w:r w:rsidR="00D65251">
        <w:t>accreditation</w:t>
      </w:r>
      <w:r>
        <w:t xml:space="preserve"> standard, but then developed in further detail to suit the scope of the </w:t>
      </w:r>
      <w:proofErr w:type="spellStart"/>
      <w:r>
        <w:t>AtoN</w:t>
      </w:r>
      <w:proofErr w:type="spellEnd"/>
      <w:r>
        <w:t xml:space="preserve"> services being provided.</w:t>
      </w:r>
    </w:p>
    <w:p w14:paraId="7744ED2B" w14:textId="13CE0822" w:rsidR="00D65251" w:rsidRDefault="00D65251" w:rsidP="007D7157">
      <w:pPr>
        <w:pStyle w:val="BodyText"/>
      </w:pPr>
      <w:r>
        <w:t xml:space="preserve">However, Management Plans may also follow requirements that align with the </w:t>
      </w:r>
      <w:proofErr w:type="spellStart"/>
      <w:r>
        <w:t>AtoN</w:t>
      </w:r>
      <w:proofErr w:type="spellEnd"/>
      <w:r>
        <w:t xml:space="preserve"> provider’s own systems and mandates. Some examples of management plans are shown following:</w:t>
      </w:r>
    </w:p>
    <w:p w14:paraId="221B73F1" w14:textId="448C0198" w:rsidR="00F61222" w:rsidRDefault="00F61222" w:rsidP="00D65251">
      <w:pPr>
        <w:pStyle w:val="Heading3"/>
      </w:pPr>
      <w:bookmarkStart w:id="16" w:name="_Toc53581006"/>
      <w:r>
        <w:t>Communications plan</w:t>
      </w:r>
      <w:bookmarkEnd w:id="16"/>
      <w:r>
        <w:t xml:space="preserve"> </w:t>
      </w:r>
    </w:p>
    <w:p w14:paraId="4A260F5E" w14:textId="32D6FE42" w:rsidR="00D65251" w:rsidRDefault="00D65251" w:rsidP="00D65251">
      <w:pPr>
        <w:pStyle w:val="BodyText"/>
      </w:pPr>
      <w:r>
        <w:t xml:space="preserve">A Communications Plan can be used to outline the communication processes required to ensure that there is regular dialogue maintained and that records are kept and stored. A Communications Plan may include requirements for formal correspondence, meeting frequency and records and reporting. </w:t>
      </w:r>
    </w:p>
    <w:p w14:paraId="7CE4F7AC" w14:textId="49860057" w:rsidR="00D65251" w:rsidRDefault="00D65251" w:rsidP="00D65251">
      <w:pPr>
        <w:pStyle w:val="BodyText"/>
      </w:pPr>
      <w:r>
        <w:t>Having a matrix of communication requirements clearly outlined, will allow for monitoring of performance of a 3</w:t>
      </w:r>
      <w:r w:rsidRPr="00D65251">
        <w:rPr>
          <w:vertAlign w:val="superscript"/>
        </w:rPr>
        <w:t>rd</w:t>
      </w:r>
      <w:r>
        <w:t xml:space="preserve"> party’s ability to record and communicate key information and data.</w:t>
      </w:r>
    </w:p>
    <w:p w14:paraId="383C86A4" w14:textId="1F2AD117" w:rsidR="00D65251" w:rsidRDefault="00D65251" w:rsidP="00D65251">
      <w:pPr>
        <w:pStyle w:val="Heading3"/>
      </w:pPr>
      <w:bookmarkStart w:id="17" w:name="_Toc53581007"/>
      <w:r>
        <w:t>Risk Management Plan</w:t>
      </w:r>
      <w:bookmarkEnd w:id="17"/>
    </w:p>
    <w:p w14:paraId="48A42411" w14:textId="2442E8CA" w:rsidR="00D65251" w:rsidRDefault="00D65251" w:rsidP="00D65251">
      <w:pPr>
        <w:pStyle w:val="BodyText"/>
      </w:pPr>
      <w:r>
        <w:t>A Risk Management Plan can be established to identify and assess all risks that may impact delivery of 3</w:t>
      </w:r>
      <w:r w:rsidRPr="00D65251">
        <w:rPr>
          <w:vertAlign w:val="superscript"/>
        </w:rPr>
        <w:t>rd</w:t>
      </w:r>
      <w:r>
        <w:t xml:space="preserve"> party </w:t>
      </w:r>
      <w:proofErr w:type="spellStart"/>
      <w:r>
        <w:t>AtoN</w:t>
      </w:r>
      <w:proofErr w:type="spellEnd"/>
      <w:r>
        <w:t xml:space="preserve"> services. A Risk Management Plan will generally also identify the risk mitigation measures required to minimize the potential impact of those risks on </w:t>
      </w:r>
      <w:proofErr w:type="spellStart"/>
      <w:r>
        <w:t>AtoN</w:t>
      </w:r>
      <w:proofErr w:type="spellEnd"/>
      <w:r>
        <w:t xml:space="preserve"> operation but also the standard to which the services are delivered.</w:t>
      </w:r>
    </w:p>
    <w:p w14:paraId="35E958C3" w14:textId="13D40FA8" w:rsidR="00D65251" w:rsidRDefault="00D65251" w:rsidP="00D65251">
      <w:pPr>
        <w:pStyle w:val="BodyText"/>
      </w:pPr>
      <w:r>
        <w:t>A Risk Management Plan may include a simple performance mechanism such as a regular review of the risk matrix to ensure that the identified risks are relevant and current and adapted to changing circumstances.</w:t>
      </w:r>
    </w:p>
    <w:p w14:paraId="123BB660" w14:textId="037448FF" w:rsidR="00F61222" w:rsidRDefault="00D65251" w:rsidP="00D65251">
      <w:pPr>
        <w:pStyle w:val="Heading3"/>
      </w:pPr>
      <w:bookmarkStart w:id="18" w:name="_Toc53581008"/>
      <w:r>
        <w:t>Environmental Management Plan</w:t>
      </w:r>
      <w:bookmarkEnd w:id="18"/>
    </w:p>
    <w:p w14:paraId="15F4C10B" w14:textId="41B449C7" w:rsidR="00D65251" w:rsidRDefault="00D65251" w:rsidP="00D65251">
      <w:pPr>
        <w:pStyle w:val="BodyText"/>
      </w:pPr>
      <w:r>
        <w:t>Refer R1004 – Sustainability in the Provision of Marine Aids to Navigation</w:t>
      </w:r>
    </w:p>
    <w:p w14:paraId="5D0DA21F" w14:textId="6B7A7103" w:rsidR="00D65251" w:rsidRDefault="00D65251" w:rsidP="00D65251">
      <w:pPr>
        <w:pStyle w:val="BodyText"/>
      </w:pPr>
      <w:r>
        <w:t>Refer G1036 – Environmental Management in Aids to Navigation</w:t>
      </w:r>
    </w:p>
    <w:p w14:paraId="4879449B" w14:textId="26180AF7" w:rsidR="002A7CB2" w:rsidRDefault="00D65251" w:rsidP="002A7CB2">
      <w:pPr>
        <w:pStyle w:val="BodyText"/>
        <w:rPr>
          <w:rFonts w:ascii="Calibri" w:hAnsi="Calibri" w:cs="Calibri"/>
          <w:lang w:val="en-AU"/>
        </w:rPr>
      </w:pPr>
      <w:r>
        <w:t>An Environmental Management Plan</w:t>
      </w:r>
      <w:r w:rsidR="002A7CB2">
        <w:t xml:space="preserve"> is an effective mechanism for managing environmental impact. EMPs can be tailored to </w:t>
      </w:r>
      <w:r w:rsidR="002A7CB2">
        <w:rPr>
          <w:rFonts w:ascii="Calibri" w:hAnsi="Calibri" w:cs="Calibri"/>
          <w:lang w:val="en-AU"/>
        </w:rPr>
        <w:t xml:space="preserve">identify and control environmental risks to a project / activity level. EMPs are usually developed to respond to environmental requirements at a legislative level, but also to policies and systems at an organizational level. </w:t>
      </w:r>
    </w:p>
    <w:p w14:paraId="036972C3" w14:textId="2F2DE8EA" w:rsidR="002A7CB2" w:rsidRDefault="002A7CB2" w:rsidP="002A7CB2">
      <w:pPr>
        <w:pStyle w:val="BodyText"/>
        <w:rPr>
          <w:rFonts w:ascii="Calibri" w:hAnsi="Calibri" w:cs="Calibri"/>
          <w:lang w:val="en-AU"/>
        </w:rPr>
      </w:pPr>
      <w:r>
        <w:rPr>
          <w:rFonts w:ascii="Calibri" w:hAnsi="Calibri" w:cs="Calibri"/>
          <w:lang w:val="en-AU"/>
        </w:rPr>
        <w:lastRenderedPageBreak/>
        <w:t>An EMP should formally identify all environmental risks, assess the level of impact, highlight environmental risks that are considered significant, and provide guidance on the necessary mitigation measures required to reduce all risks to the lowest acceptable level.</w:t>
      </w:r>
    </w:p>
    <w:p w14:paraId="1F75B858" w14:textId="34AA2B98" w:rsidR="002A7CB2" w:rsidRDefault="002A7CB2" w:rsidP="002A7CB2">
      <w:pPr>
        <w:pStyle w:val="BodyText"/>
        <w:rPr>
          <w:rFonts w:ascii="Calibri" w:hAnsi="Calibri" w:cs="Calibri"/>
          <w:lang w:val="en-AU"/>
        </w:rPr>
      </w:pPr>
      <w:r>
        <w:rPr>
          <w:rFonts w:ascii="Calibri" w:hAnsi="Calibri" w:cs="Calibri"/>
          <w:lang w:val="en-AU"/>
        </w:rPr>
        <w:t>For Competent Authorities and 3</w:t>
      </w:r>
      <w:r w:rsidRPr="002A7CB2">
        <w:rPr>
          <w:rFonts w:ascii="Calibri" w:hAnsi="Calibri" w:cs="Calibri"/>
          <w:vertAlign w:val="superscript"/>
          <w:lang w:val="en-AU"/>
        </w:rPr>
        <w:t>rd</w:t>
      </w:r>
      <w:r>
        <w:rPr>
          <w:rFonts w:ascii="Calibri" w:hAnsi="Calibri" w:cs="Calibri"/>
          <w:lang w:val="en-AU"/>
        </w:rPr>
        <w:t xml:space="preserve"> party </w:t>
      </w:r>
      <w:proofErr w:type="spellStart"/>
      <w:r>
        <w:rPr>
          <w:rFonts w:ascii="Calibri" w:hAnsi="Calibri" w:cs="Calibri"/>
          <w:lang w:val="en-AU"/>
        </w:rPr>
        <w:t>AtoN</w:t>
      </w:r>
      <w:proofErr w:type="spellEnd"/>
      <w:r>
        <w:rPr>
          <w:rFonts w:ascii="Calibri" w:hAnsi="Calibri" w:cs="Calibri"/>
          <w:lang w:val="en-AU"/>
        </w:rPr>
        <w:t xml:space="preserve"> providers, the EMP, and particularly risk matrixes, can also be used to identify the mechanisms by which environmental performance is measured and monitored.</w:t>
      </w:r>
    </w:p>
    <w:p w14:paraId="6AC2E3E8" w14:textId="333B6A15" w:rsidR="002A7CB2" w:rsidRDefault="002A7CB2" w:rsidP="002A7CB2">
      <w:pPr>
        <w:pStyle w:val="BodyText"/>
        <w:rPr>
          <w:rFonts w:ascii="Calibri" w:hAnsi="Calibri" w:cs="Calibri"/>
          <w:lang w:val="en-AU"/>
        </w:rPr>
      </w:pPr>
      <w:r>
        <w:rPr>
          <w:rFonts w:ascii="Calibri" w:hAnsi="Calibri" w:cs="Calibri"/>
          <w:lang w:val="en-AU"/>
        </w:rPr>
        <w:t>This can include audits of environmental systems, formal recording and review of environmental incidents, regular reviews of risk matrixes, the introduction of environmental innovations and sustainable practices.</w:t>
      </w:r>
    </w:p>
    <w:p w14:paraId="0961878A" w14:textId="1E8699AD" w:rsidR="002A7CB2" w:rsidRDefault="002A7CB2" w:rsidP="002A7CB2">
      <w:pPr>
        <w:pStyle w:val="Heading3"/>
        <w:rPr>
          <w:lang w:val="en-AU"/>
        </w:rPr>
      </w:pPr>
      <w:bookmarkStart w:id="19" w:name="_Toc53581009"/>
      <w:r>
        <w:rPr>
          <w:lang w:val="en-AU"/>
        </w:rPr>
        <w:t>Quality Management Plan</w:t>
      </w:r>
      <w:bookmarkEnd w:id="19"/>
    </w:p>
    <w:p w14:paraId="407E37C1" w14:textId="77777777" w:rsidR="002A7CB2" w:rsidRDefault="002A7CB2" w:rsidP="002A7CB2">
      <w:pPr>
        <w:pStyle w:val="BodyText"/>
      </w:pPr>
      <w:r>
        <w:t>A Quality Management Plan is an effective method of setting out work processes, monitoring and testing requirements, responses to non-conformity and in general providing a documented system to ensure that all 3</w:t>
      </w:r>
      <w:r w:rsidRPr="002A7CB2">
        <w:rPr>
          <w:vertAlign w:val="superscript"/>
        </w:rPr>
        <w:t>rd</w:t>
      </w:r>
      <w:r>
        <w:t xml:space="preserve"> party </w:t>
      </w:r>
      <w:proofErr w:type="spellStart"/>
      <w:r>
        <w:t>AtoN</w:t>
      </w:r>
      <w:proofErr w:type="spellEnd"/>
      <w:r>
        <w:t xml:space="preserve"> services are being delivered to the appropriate standards and that a cycle of constant improvement is adopted.</w:t>
      </w:r>
    </w:p>
    <w:p w14:paraId="24979F70" w14:textId="692AB2EC" w:rsidR="002A7CB2" w:rsidRDefault="002A7CB2" w:rsidP="002A7CB2">
      <w:pPr>
        <w:pStyle w:val="BodyText"/>
      </w:pPr>
      <w:r>
        <w:t>Whilst the ISO9001:2015 Standard provides a universally accepted framework for the establishment of a quality management system or plan, the format and content can be adjusted to respond to the requirements of the services being delivered.</w:t>
      </w:r>
    </w:p>
    <w:p w14:paraId="261EF6B5" w14:textId="5CB813E8" w:rsidR="00926EC3" w:rsidRDefault="00926EC3" w:rsidP="002A7CB2">
      <w:pPr>
        <w:pStyle w:val="BodyText"/>
      </w:pPr>
      <w:r>
        <w:t>The QMP also provides a clear formwork for performance monitoring. Methods of performance monitoring that may incorporated into a QMP include the following:</w:t>
      </w:r>
    </w:p>
    <w:p w14:paraId="2F0AEF49" w14:textId="77777777" w:rsidR="00926EC3" w:rsidRDefault="00926EC3" w:rsidP="0058243B">
      <w:pPr>
        <w:pStyle w:val="BodyText"/>
        <w:numPr>
          <w:ilvl w:val="0"/>
          <w:numId w:val="35"/>
        </w:numPr>
      </w:pPr>
      <w:r>
        <w:t>A Project Plan or other method of formally tracking performance and delivery against a formal schedule.</w:t>
      </w:r>
    </w:p>
    <w:p w14:paraId="34D8639A" w14:textId="79CB91D8" w:rsidR="00F61222" w:rsidRDefault="00F61222" w:rsidP="0058243B">
      <w:pPr>
        <w:pStyle w:val="BodyText"/>
        <w:numPr>
          <w:ilvl w:val="0"/>
          <w:numId w:val="35"/>
        </w:numPr>
      </w:pPr>
      <w:r>
        <w:t>Inspection Test Records (ITR)</w:t>
      </w:r>
      <w:r w:rsidR="00926EC3">
        <w:t xml:space="preserve"> which identify and document the types, frequencies and level of inspections and testing for services delivered. Hold Points and Witness points introduce stages of the works at which these activities must be carried out and are generally related to ensure the quality of the work meets the standards to which it applies.</w:t>
      </w:r>
    </w:p>
    <w:p w14:paraId="6C71DC8A" w14:textId="3EFB635C" w:rsidR="00F61222" w:rsidRDefault="00F61222" w:rsidP="0058243B">
      <w:pPr>
        <w:pStyle w:val="BodyText"/>
        <w:numPr>
          <w:ilvl w:val="0"/>
          <w:numId w:val="35"/>
        </w:numPr>
      </w:pPr>
      <w:r>
        <w:t xml:space="preserve">Equipment calibration </w:t>
      </w:r>
      <w:r w:rsidR="00926EC3">
        <w:t>which ensures all key equipment used is calibrated, tested where necessary, and able to ensure the quality of the services delivered.</w:t>
      </w:r>
    </w:p>
    <w:p w14:paraId="4D1F9311" w14:textId="54B19D58" w:rsidR="00926EC3" w:rsidRDefault="00926EC3" w:rsidP="0058243B">
      <w:pPr>
        <w:pStyle w:val="BodyText"/>
        <w:numPr>
          <w:ilvl w:val="0"/>
          <w:numId w:val="35"/>
        </w:numPr>
      </w:pPr>
      <w:r>
        <w:t>Training plans which identify the minimum competencies required for personnel delivering all levels of services, which can be regularly reviewed and audited.</w:t>
      </w:r>
      <w:r w:rsidR="00C4555E">
        <w:t xml:space="preserve"> This is critical in the performance of 3</w:t>
      </w:r>
      <w:r w:rsidR="00C4555E" w:rsidRPr="00C4555E">
        <w:rPr>
          <w:vertAlign w:val="superscript"/>
        </w:rPr>
        <w:t>rd</w:t>
      </w:r>
      <w:r w:rsidR="00C4555E">
        <w:t xml:space="preserve"> party service provision as it ensures there is sufficient competency and expertise at all levels of the organization.</w:t>
      </w:r>
    </w:p>
    <w:p w14:paraId="01C86007" w14:textId="5AF51967" w:rsidR="00C4555E" w:rsidRDefault="00C4555E" w:rsidP="0058243B">
      <w:pPr>
        <w:pStyle w:val="BodyText"/>
        <w:numPr>
          <w:ilvl w:val="0"/>
          <w:numId w:val="35"/>
        </w:numPr>
      </w:pPr>
      <w:r>
        <w:t xml:space="preserve">Commissioning plans or procedures, documenting the method by which </w:t>
      </w:r>
      <w:proofErr w:type="spellStart"/>
      <w:r>
        <w:t>AtoN</w:t>
      </w:r>
      <w:proofErr w:type="spellEnd"/>
      <w:r>
        <w:t xml:space="preserve"> equipment is commissioned, and allows the Competent Authority to measure performance in such a key phase of </w:t>
      </w:r>
      <w:proofErr w:type="spellStart"/>
      <w:r>
        <w:t>AtoN</w:t>
      </w:r>
      <w:proofErr w:type="spellEnd"/>
      <w:r>
        <w:t xml:space="preserve"> delivery. </w:t>
      </w:r>
    </w:p>
    <w:p w14:paraId="07DC7A49" w14:textId="486975B3" w:rsidR="00C4555E" w:rsidRDefault="00C4555E" w:rsidP="00C4555E">
      <w:pPr>
        <w:pStyle w:val="Heading2"/>
      </w:pPr>
      <w:bookmarkStart w:id="20" w:name="_Toc53581010"/>
      <w:r>
        <w:t>Reporting</w:t>
      </w:r>
      <w:bookmarkEnd w:id="20"/>
    </w:p>
    <w:p w14:paraId="6EF93687" w14:textId="2892D2C1" w:rsidR="00C4555E" w:rsidRDefault="00C4555E" w:rsidP="00C4555E">
      <w:pPr>
        <w:pStyle w:val="BodyText"/>
      </w:pPr>
      <w:r>
        <w:t>Reporting is a key requirement in any contract, as it allows for the development and collection of records that relate to the work being carried out, or the services being delivered.</w:t>
      </w:r>
    </w:p>
    <w:p w14:paraId="23ABEB9D" w14:textId="3B8BDFB3" w:rsidR="00C4555E" w:rsidRDefault="00C4555E" w:rsidP="00C4555E">
      <w:pPr>
        <w:pStyle w:val="BodyText"/>
      </w:pPr>
      <w:r>
        <w:t>The type and frequency of reporting is dependent on the complexity of the work and may also be related to systems, asset management systems or other management mechanisms that the Competent Authority has in place.</w:t>
      </w:r>
    </w:p>
    <w:p w14:paraId="0011A0F6" w14:textId="44997CBE" w:rsidR="00C4555E" w:rsidRDefault="00C4555E" w:rsidP="00C4555E">
      <w:pPr>
        <w:pStyle w:val="BodyText"/>
      </w:pPr>
      <w:r>
        <w:t>Some of the reporting types which may be considered are:</w:t>
      </w:r>
    </w:p>
    <w:p w14:paraId="4F535A84" w14:textId="672F46FB" w:rsidR="00C4555E" w:rsidRDefault="00C4555E" w:rsidP="0058243B">
      <w:pPr>
        <w:pStyle w:val="BodyText"/>
        <w:numPr>
          <w:ilvl w:val="0"/>
          <w:numId w:val="35"/>
        </w:numPr>
      </w:pPr>
      <w:r>
        <w:t>Weekly Work Reports.</w:t>
      </w:r>
    </w:p>
    <w:p w14:paraId="1BC2F104" w14:textId="4FA4329E" w:rsidR="00C4555E" w:rsidRDefault="00C4555E" w:rsidP="0058243B">
      <w:pPr>
        <w:pStyle w:val="BodyText"/>
        <w:numPr>
          <w:ilvl w:val="0"/>
          <w:numId w:val="35"/>
        </w:numPr>
      </w:pPr>
      <w:proofErr w:type="spellStart"/>
      <w:r>
        <w:t>AtoN</w:t>
      </w:r>
      <w:proofErr w:type="spellEnd"/>
      <w:r>
        <w:t xml:space="preserve"> Site Inspections.</w:t>
      </w:r>
    </w:p>
    <w:p w14:paraId="6936C1B8" w14:textId="5961A0F2" w:rsidR="00C4555E" w:rsidRDefault="00C4555E" w:rsidP="0058243B">
      <w:pPr>
        <w:pStyle w:val="BodyText"/>
        <w:numPr>
          <w:ilvl w:val="0"/>
          <w:numId w:val="35"/>
        </w:numPr>
      </w:pPr>
      <w:r>
        <w:t>Maintenance Reports.</w:t>
      </w:r>
    </w:p>
    <w:p w14:paraId="11684061" w14:textId="482E2F1D" w:rsidR="00C4555E" w:rsidRDefault="00C4555E" w:rsidP="0058243B">
      <w:pPr>
        <w:pStyle w:val="BodyText"/>
        <w:numPr>
          <w:ilvl w:val="0"/>
          <w:numId w:val="35"/>
        </w:numPr>
      </w:pPr>
      <w:r>
        <w:t>Commissioning Reports.</w:t>
      </w:r>
    </w:p>
    <w:p w14:paraId="2ED23916" w14:textId="1FE86374" w:rsidR="00C4555E" w:rsidRDefault="00C4555E" w:rsidP="0058243B">
      <w:pPr>
        <w:pStyle w:val="BodyText"/>
        <w:numPr>
          <w:ilvl w:val="0"/>
          <w:numId w:val="35"/>
        </w:numPr>
      </w:pPr>
      <w:r>
        <w:lastRenderedPageBreak/>
        <w:t>Monthly, Quarterly or Annual Progress Reports.</w:t>
      </w:r>
    </w:p>
    <w:p w14:paraId="313C2EB6" w14:textId="2EBBEEF8" w:rsidR="00C4555E" w:rsidRDefault="00C4555E" w:rsidP="0058243B">
      <w:pPr>
        <w:pStyle w:val="BodyText"/>
        <w:numPr>
          <w:ilvl w:val="0"/>
          <w:numId w:val="35"/>
        </w:numPr>
      </w:pPr>
      <w:r>
        <w:t>Failure Response Reports.</w:t>
      </w:r>
    </w:p>
    <w:p w14:paraId="7ACB6C98" w14:textId="04F5C135" w:rsidR="00C4555E" w:rsidRDefault="00C4555E" w:rsidP="0058243B">
      <w:pPr>
        <w:pStyle w:val="BodyText"/>
        <w:numPr>
          <w:ilvl w:val="0"/>
          <w:numId w:val="35"/>
        </w:numPr>
      </w:pPr>
      <w:r>
        <w:t>Incident Reports.</w:t>
      </w:r>
    </w:p>
    <w:p w14:paraId="69120D4D" w14:textId="21D9990F" w:rsidR="00C4555E" w:rsidRDefault="00C4555E" w:rsidP="0058243B">
      <w:pPr>
        <w:pStyle w:val="BodyText"/>
        <w:numPr>
          <w:ilvl w:val="0"/>
          <w:numId w:val="35"/>
        </w:numPr>
      </w:pPr>
      <w:r>
        <w:t>Other reports as required by the applicable Management Plans in place.</w:t>
      </w:r>
    </w:p>
    <w:p w14:paraId="10D538BC" w14:textId="56CC1973" w:rsidR="00C4555E" w:rsidRDefault="00C4555E" w:rsidP="00C4555E">
      <w:pPr>
        <w:pStyle w:val="Heading2"/>
      </w:pPr>
      <w:bookmarkStart w:id="21" w:name="_Toc53581011"/>
      <w:r>
        <w:t>Inspections and Audits</w:t>
      </w:r>
      <w:bookmarkEnd w:id="21"/>
    </w:p>
    <w:p w14:paraId="7C4BF507" w14:textId="1350D1A1" w:rsidR="002F1181" w:rsidRDefault="00C4555E" w:rsidP="00C4555E">
      <w:pPr>
        <w:pStyle w:val="BodyText"/>
      </w:pPr>
      <w:r>
        <w:t>Inspections and audits are a necessary mechanism to have in place, as it allows a Competent Authority to physically verify that works are completed</w:t>
      </w:r>
      <w:r w:rsidR="002F1181">
        <w:t>,</w:t>
      </w:r>
      <w:r>
        <w:t xml:space="preserve"> or services delivered in </w:t>
      </w:r>
      <w:r w:rsidR="002F1181">
        <w:t>compliance with their stated requirements. The scope and scheduling of inspections and audits can vary widely and are often aligned with the requirements of established management plans, contractual requirements, or technical specifications. An example of inspection and audit types are shown following:</w:t>
      </w:r>
    </w:p>
    <w:p w14:paraId="35A66BF6" w14:textId="07B02071" w:rsidR="002F1181" w:rsidRDefault="002F1181" w:rsidP="0058243B">
      <w:pPr>
        <w:pStyle w:val="BodyText"/>
        <w:numPr>
          <w:ilvl w:val="0"/>
          <w:numId w:val="35"/>
        </w:numPr>
      </w:pPr>
      <w:r>
        <w:t>Audits of records.</w:t>
      </w:r>
    </w:p>
    <w:p w14:paraId="0AD9448E" w14:textId="567033BF" w:rsidR="002F1181" w:rsidRDefault="002F1181" w:rsidP="0058243B">
      <w:pPr>
        <w:pStyle w:val="BodyText"/>
        <w:numPr>
          <w:ilvl w:val="0"/>
          <w:numId w:val="35"/>
        </w:numPr>
      </w:pPr>
      <w:r>
        <w:t>Site inspections of completed work.</w:t>
      </w:r>
    </w:p>
    <w:p w14:paraId="297E1D60" w14:textId="2EEA5F12" w:rsidR="002F1181" w:rsidRDefault="002F1181" w:rsidP="0058243B">
      <w:pPr>
        <w:pStyle w:val="BodyText"/>
        <w:numPr>
          <w:ilvl w:val="0"/>
          <w:numId w:val="35"/>
        </w:numPr>
      </w:pPr>
      <w:r>
        <w:t>Site inspections and audits of work being carried out.</w:t>
      </w:r>
    </w:p>
    <w:p w14:paraId="704E0004" w14:textId="46F0A5C2" w:rsidR="002F1181" w:rsidRDefault="002F1181" w:rsidP="0058243B">
      <w:pPr>
        <w:pStyle w:val="BodyText"/>
        <w:numPr>
          <w:ilvl w:val="0"/>
          <w:numId w:val="35"/>
        </w:numPr>
      </w:pPr>
      <w:r>
        <w:t xml:space="preserve">Independent audits of </w:t>
      </w:r>
      <w:proofErr w:type="spellStart"/>
      <w:r>
        <w:t>AtoN</w:t>
      </w:r>
      <w:proofErr w:type="spellEnd"/>
      <w:r>
        <w:t xml:space="preserve"> sites.</w:t>
      </w:r>
    </w:p>
    <w:p w14:paraId="1913E184" w14:textId="0B41E465" w:rsidR="002F1181" w:rsidRDefault="002F1181" w:rsidP="0058243B">
      <w:pPr>
        <w:pStyle w:val="BodyText"/>
        <w:numPr>
          <w:ilvl w:val="0"/>
          <w:numId w:val="35"/>
        </w:numPr>
      </w:pPr>
      <w:r>
        <w:t>Annual audits of 3</w:t>
      </w:r>
      <w:r w:rsidRPr="002F1181">
        <w:rPr>
          <w:vertAlign w:val="superscript"/>
        </w:rPr>
        <w:t>rd</w:t>
      </w:r>
      <w:r>
        <w:t xml:space="preserve"> party facilities.</w:t>
      </w:r>
    </w:p>
    <w:p w14:paraId="79E39DE0" w14:textId="1A605557" w:rsidR="002F1181" w:rsidRDefault="002F1181" w:rsidP="0058243B">
      <w:pPr>
        <w:pStyle w:val="BodyText"/>
        <w:numPr>
          <w:ilvl w:val="0"/>
          <w:numId w:val="35"/>
        </w:numPr>
      </w:pPr>
      <w:r>
        <w:t>Environmental audits.</w:t>
      </w:r>
    </w:p>
    <w:p w14:paraId="7CB69EFA" w14:textId="576653D0" w:rsidR="002F1181" w:rsidRDefault="002F1181" w:rsidP="0058243B">
      <w:pPr>
        <w:pStyle w:val="BodyText"/>
        <w:numPr>
          <w:ilvl w:val="0"/>
          <w:numId w:val="35"/>
        </w:numPr>
      </w:pPr>
      <w:r>
        <w:t>Workplace safety audits.</w:t>
      </w:r>
    </w:p>
    <w:p w14:paraId="0BAA3219" w14:textId="1B17E92D" w:rsidR="002F1181" w:rsidRDefault="002F1181" w:rsidP="0058243B">
      <w:pPr>
        <w:pStyle w:val="BodyText"/>
        <w:numPr>
          <w:ilvl w:val="0"/>
          <w:numId w:val="35"/>
        </w:numPr>
      </w:pPr>
      <w:r>
        <w:t>Quality audits.</w:t>
      </w:r>
    </w:p>
    <w:p w14:paraId="06CD2CA3" w14:textId="285513DB" w:rsidR="002F1181" w:rsidRDefault="002F1181" w:rsidP="0058243B">
      <w:pPr>
        <w:pStyle w:val="BodyText"/>
        <w:numPr>
          <w:ilvl w:val="0"/>
          <w:numId w:val="35"/>
        </w:numPr>
      </w:pPr>
      <w:r>
        <w:t>Factory Acceptance Tests or pre-installation inspections.</w:t>
      </w:r>
    </w:p>
    <w:p w14:paraId="0C07FF98" w14:textId="4DD26D18" w:rsidR="002F1181" w:rsidRDefault="002F1181" w:rsidP="002F1181">
      <w:pPr>
        <w:pStyle w:val="Heading2"/>
      </w:pPr>
      <w:bookmarkStart w:id="22" w:name="_Toc53581012"/>
      <w:r>
        <w:t>The use of Key Performance Indicators (KPI</w:t>
      </w:r>
      <w:r w:rsidR="0049248D">
        <w:t>s</w:t>
      </w:r>
      <w:r>
        <w:t>)</w:t>
      </w:r>
      <w:bookmarkEnd w:id="22"/>
    </w:p>
    <w:p w14:paraId="4F5214F5" w14:textId="230B60EA" w:rsidR="002F1181" w:rsidRDefault="0049248D" w:rsidP="002F1181">
      <w:pPr>
        <w:pStyle w:val="BodyText"/>
      </w:pPr>
      <w:r>
        <w:t>The use of Key Performance Indicators (KPIs) is an effective method of monitoring contractual performance, across a wide range of different areas. They are quantifiable, outcome-based statements that are incorporated into a contract, which are used to measure performance.</w:t>
      </w:r>
    </w:p>
    <w:p w14:paraId="0691A517" w14:textId="4046F4E9" w:rsidR="0049248D" w:rsidRDefault="0049248D" w:rsidP="002F1181">
      <w:pPr>
        <w:pStyle w:val="BodyText"/>
      </w:pPr>
      <w:r>
        <w:t>The type of KPIs used will be directly related to the main scope of the contract, the key deliverables but also other high-level requirements that may be stated in management plans or other key documents. A Competent Authority should choose the KPIs as suited to the scope of services being delivered.</w:t>
      </w:r>
    </w:p>
    <w:p w14:paraId="7D2E6CFA" w14:textId="7BC952B5" w:rsidR="0049248D" w:rsidRDefault="0049248D" w:rsidP="002F1181">
      <w:pPr>
        <w:pStyle w:val="BodyText"/>
      </w:pPr>
      <w:r>
        <w:t>A common practice in some outsourcing arrangements is to tie KPI performance to a set percentage or portion of the contract payments, as a type of security against 3</w:t>
      </w:r>
      <w:r w:rsidRPr="0049248D">
        <w:rPr>
          <w:vertAlign w:val="superscript"/>
        </w:rPr>
        <w:t>rd</w:t>
      </w:r>
      <w:r>
        <w:t xml:space="preserve"> party service provider performance. This can act as a commercial incentive to ensure delivery of services is to the highest possible standard.</w:t>
      </w:r>
    </w:p>
    <w:p w14:paraId="7576E6A8" w14:textId="2CAB8B4B" w:rsidR="0049248D" w:rsidRDefault="0049248D" w:rsidP="002F1181">
      <w:pPr>
        <w:pStyle w:val="BodyText"/>
      </w:pPr>
      <w:r>
        <w:t xml:space="preserve">KPIs that may be considered for use in </w:t>
      </w:r>
      <w:proofErr w:type="spellStart"/>
      <w:r>
        <w:t>AtoN</w:t>
      </w:r>
      <w:proofErr w:type="spellEnd"/>
      <w:r>
        <w:t xml:space="preserve"> deliver are shown following:</w:t>
      </w:r>
    </w:p>
    <w:p w14:paraId="4C0B7DF5" w14:textId="1C65FC5C" w:rsidR="0049248D" w:rsidRDefault="0049248D" w:rsidP="0058243B">
      <w:pPr>
        <w:pStyle w:val="BodyText"/>
        <w:numPr>
          <w:ilvl w:val="0"/>
          <w:numId w:val="35"/>
        </w:numPr>
      </w:pPr>
      <w:r>
        <w:t>Availability objectives to ensure the 3</w:t>
      </w:r>
      <w:r w:rsidRPr="0049248D">
        <w:rPr>
          <w:vertAlign w:val="superscript"/>
        </w:rPr>
        <w:t>rd</w:t>
      </w:r>
      <w:r>
        <w:t xml:space="preserve"> party </w:t>
      </w:r>
      <w:proofErr w:type="spellStart"/>
      <w:r>
        <w:t>AtoN</w:t>
      </w:r>
      <w:proofErr w:type="spellEnd"/>
      <w:r>
        <w:t xml:space="preserve"> provider is maintain </w:t>
      </w:r>
      <w:proofErr w:type="spellStart"/>
      <w:r>
        <w:t>AtoN</w:t>
      </w:r>
      <w:proofErr w:type="spellEnd"/>
      <w:r>
        <w:t xml:space="preserve"> assets in compliance with IALA Recommendation O-130 and IALA Guideline 1035.</w:t>
      </w:r>
    </w:p>
    <w:p w14:paraId="34DE7A6F" w14:textId="7734DBC1" w:rsidR="0049248D" w:rsidRDefault="0049248D" w:rsidP="0058243B">
      <w:pPr>
        <w:pStyle w:val="BodyText"/>
        <w:numPr>
          <w:ilvl w:val="0"/>
          <w:numId w:val="35"/>
        </w:numPr>
      </w:pPr>
      <w:r>
        <w:t>Mean Time to Repair.</w:t>
      </w:r>
    </w:p>
    <w:p w14:paraId="41DF630A" w14:textId="686F1773" w:rsidR="0049248D" w:rsidRDefault="0049248D" w:rsidP="0058243B">
      <w:pPr>
        <w:pStyle w:val="BodyText"/>
        <w:numPr>
          <w:ilvl w:val="0"/>
          <w:numId w:val="35"/>
        </w:numPr>
      </w:pPr>
      <w:r>
        <w:t>Number of environmental or safety incidents.</w:t>
      </w:r>
    </w:p>
    <w:p w14:paraId="08E38E4B" w14:textId="57919810" w:rsidR="0049248D" w:rsidRDefault="0049248D" w:rsidP="0058243B">
      <w:pPr>
        <w:pStyle w:val="BodyText"/>
        <w:numPr>
          <w:ilvl w:val="0"/>
          <w:numId w:val="35"/>
        </w:numPr>
      </w:pPr>
      <w:r>
        <w:t>Number of Sustainability initiatives introduced.</w:t>
      </w:r>
    </w:p>
    <w:p w14:paraId="4B412131" w14:textId="4BBCF2D2" w:rsidR="0049248D" w:rsidRDefault="0049248D" w:rsidP="0058243B">
      <w:pPr>
        <w:pStyle w:val="BodyText"/>
        <w:numPr>
          <w:ilvl w:val="0"/>
          <w:numId w:val="35"/>
        </w:numPr>
      </w:pPr>
      <w:r>
        <w:t>Number of Non Conformances.</w:t>
      </w:r>
    </w:p>
    <w:p w14:paraId="2ABC30AA" w14:textId="62994A3A" w:rsidR="0049248D" w:rsidRDefault="0049248D" w:rsidP="0058243B">
      <w:pPr>
        <w:pStyle w:val="BodyText"/>
        <w:numPr>
          <w:ilvl w:val="0"/>
          <w:numId w:val="35"/>
        </w:numPr>
      </w:pPr>
      <w:r>
        <w:t>Stakeholder engagement.</w:t>
      </w:r>
    </w:p>
    <w:p w14:paraId="58A7959D" w14:textId="1C1F58BC" w:rsidR="0049248D" w:rsidRDefault="0049248D" w:rsidP="0058243B">
      <w:pPr>
        <w:pStyle w:val="BodyText"/>
        <w:numPr>
          <w:ilvl w:val="0"/>
          <w:numId w:val="35"/>
        </w:numPr>
      </w:pPr>
      <w:r>
        <w:t>Reporting requirements met.</w:t>
      </w:r>
    </w:p>
    <w:p w14:paraId="799BE628" w14:textId="1F6D977D" w:rsidR="0049248D" w:rsidRDefault="0049248D" w:rsidP="0058243B">
      <w:pPr>
        <w:pStyle w:val="BodyText"/>
        <w:numPr>
          <w:ilvl w:val="0"/>
          <w:numId w:val="35"/>
        </w:numPr>
      </w:pPr>
      <w:r>
        <w:lastRenderedPageBreak/>
        <w:t>Number of innovations introduced.</w:t>
      </w:r>
    </w:p>
    <w:p w14:paraId="4A5955E0" w14:textId="0C63816E" w:rsidR="0049248D" w:rsidRDefault="0049248D" w:rsidP="0058243B">
      <w:pPr>
        <w:pStyle w:val="BodyText"/>
        <w:numPr>
          <w:ilvl w:val="0"/>
          <w:numId w:val="35"/>
        </w:numPr>
      </w:pPr>
      <w:r>
        <w:t>Number of faults or failures.</w:t>
      </w:r>
    </w:p>
    <w:p w14:paraId="60691979" w14:textId="63B26602" w:rsidR="0049248D" w:rsidRDefault="0049248D" w:rsidP="0058243B">
      <w:pPr>
        <w:pStyle w:val="BodyText"/>
        <w:numPr>
          <w:ilvl w:val="0"/>
          <w:numId w:val="35"/>
        </w:numPr>
      </w:pPr>
      <w:r>
        <w:t>Compliance with work programs and schedules.</w:t>
      </w:r>
    </w:p>
    <w:p w14:paraId="4E0047D2" w14:textId="79CC5749" w:rsidR="004920BA" w:rsidRDefault="004920BA" w:rsidP="0058243B">
      <w:pPr>
        <w:pStyle w:val="BodyText"/>
        <w:numPr>
          <w:ilvl w:val="0"/>
          <w:numId w:val="35"/>
        </w:numPr>
      </w:pPr>
      <w:r>
        <w:t>ISO or other industry related accreditations and memberships (IALA).</w:t>
      </w:r>
    </w:p>
    <w:p w14:paraId="2F3D8056" w14:textId="77777777" w:rsidR="004920BA" w:rsidRDefault="004920BA" w:rsidP="004920BA">
      <w:pPr>
        <w:pStyle w:val="BodyText"/>
      </w:pPr>
    </w:p>
    <w:p w14:paraId="5D210906" w14:textId="3B740798" w:rsidR="002E7635" w:rsidRDefault="00F61222" w:rsidP="00CC2352">
      <w:pPr>
        <w:pStyle w:val="Heading1"/>
      </w:pPr>
      <w:bookmarkStart w:id="23" w:name="_Toc53581013"/>
      <w:r>
        <w:t>Information Management and Quality Records</w:t>
      </w:r>
      <w:bookmarkEnd w:id="23"/>
    </w:p>
    <w:p w14:paraId="6D5436D8" w14:textId="2203625B" w:rsidR="0058243B" w:rsidRDefault="0058243B" w:rsidP="0058243B">
      <w:pPr>
        <w:pStyle w:val="Heading1separatationline"/>
      </w:pPr>
    </w:p>
    <w:p w14:paraId="4F149A27" w14:textId="2B088F30" w:rsidR="008D64EC" w:rsidRDefault="0058243B" w:rsidP="0058243B">
      <w:pPr>
        <w:pStyle w:val="BodyText"/>
      </w:pPr>
      <w:r w:rsidRPr="00CA4913">
        <w:t>The Competent Authority</w:t>
      </w:r>
      <w:r w:rsidR="008D64EC">
        <w:t xml:space="preserve"> / responsible party should maintain a system for the management of information, data and records pertaining to the services being delivered by the 3</w:t>
      </w:r>
      <w:r w:rsidR="008D64EC" w:rsidRPr="009B31FB">
        <w:rPr>
          <w:vertAlign w:val="superscript"/>
        </w:rPr>
        <w:t>rd</w:t>
      </w:r>
      <w:r w:rsidR="008D64EC">
        <w:t xml:space="preserve"> party.</w:t>
      </w:r>
    </w:p>
    <w:p w14:paraId="2FDEDBC4" w14:textId="1C707844" w:rsidR="0058243B" w:rsidRPr="00CA4913" w:rsidRDefault="008D64EC" w:rsidP="0058243B">
      <w:pPr>
        <w:pStyle w:val="BodyText"/>
      </w:pPr>
      <w:r>
        <w:t xml:space="preserve">An effective way of achieving this is through the utilisation of a </w:t>
      </w:r>
      <w:r w:rsidR="0058243B" w:rsidRPr="00CA4913">
        <w:t xml:space="preserve">Quality Management System (QMS) as defined in IALA G1052 Quality Management Systems for </w:t>
      </w:r>
      <w:proofErr w:type="spellStart"/>
      <w:r w:rsidR="0058243B" w:rsidRPr="00CA4913">
        <w:t>AtoN</w:t>
      </w:r>
      <w:proofErr w:type="spellEnd"/>
      <w:r w:rsidR="0058243B" w:rsidRPr="00CA4913">
        <w:t xml:space="preserve"> System Delivery. A QMS will allow the CA / responsible party to administer documentation, information and data associated with the provision of an</w:t>
      </w:r>
      <w:r>
        <w:t>y</w:t>
      </w:r>
      <w:r w:rsidR="0058243B" w:rsidRPr="00CA4913">
        <w:t xml:space="preserve"> </w:t>
      </w:r>
      <w:proofErr w:type="spellStart"/>
      <w:r w:rsidR="0058243B" w:rsidRPr="00CA4913">
        <w:t>AtoN</w:t>
      </w:r>
      <w:proofErr w:type="spellEnd"/>
      <w:r w:rsidR="0058243B" w:rsidRPr="00CA4913">
        <w:t xml:space="preserve"> service.</w:t>
      </w:r>
    </w:p>
    <w:p w14:paraId="13A1B085" w14:textId="77777777" w:rsidR="0058243B" w:rsidRPr="00CA4913" w:rsidRDefault="0058243B" w:rsidP="0058243B">
      <w:pPr>
        <w:pStyle w:val="BodyText"/>
      </w:pPr>
      <w:r w:rsidRPr="00CA4913">
        <w:t xml:space="preserve">The CA / responsible party, is advised to retain ownership of all documentation, data and records associated with their </w:t>
      </w:r>
      <w:proofErr w:type="spellStart"/>
      <w:r w:rsidRPr="00CA4913">
        <w:t>AtoN</w:t>
      </w:r>
      <w:proofErr w:type="spellEnd"/>
      <w:r w:rsidRPr="00CA4913">
        <w:t xml:space="preserve">, and allow access (of the information) to any 3rd party service provider engaged to deliver engineering and maintenance services on those </w:t>
      </w:r>
      <w:proofErr w:type="spellStart"/>
      <w:r w:rsidRPr="00CA4913">
        <w:t>AtoN</w:t>
      </w:r>
      <w:proofErr w:type="spellEnd"/>
      <w:r w:rsidRPr="00CA4913">
        <w:t>.</w:t>
      </w:r>
    </w:p>
    <w:p w14:paraId="3CFD8847" w14:textId="77777777" w:rsidR="0058243B" w:rsidRPr="00CA4913" w:rsidRDefault="0058243B" w:rsidP="0058243B">
      <w:pPr>
        <w:pStyle w:val="BodyText"/>
      </w:pPr>
      <w:r w:rsidRPr="00CA4913">
        <w:t>All works undertaken should comply with national standards and regulations and the 3rd party service provider will need to demonstrate this to the CA/ responsible party in their documentation and certification supplied under any agreed processes and procedures. These documents and certificates should be retained in a document management system as necessary.</w:t>
      </w:r>
    </w:p>
    <w:p w14:paraId="6561DAD7" w14:textId="77777777" w:rsidR="0058243B" w:rsidRDefault="0058243B" w:rsidP="0058243B">
      <w:pPr>
        <w:pStyle w:val="BodyText"/>
      </w:pPr>
      <w:r w:rsidRPr="00CA4913">
        <w:t xml:space="preserve">The CA/ responsible party in conjunction with the 3rd party service provider should agree the method of sharing </w:t>
      </w:r>
      <w:proofErr w:type="spellStart"/>
      <w:r w:rsidRPr="00CA4913">
        <w:t>AtoN</w:t>
      </w:r>
      <w:proofErr w:type="spellEnd"/>
      <w:r w:rsidRPr="00CA4913">
        <w:t xml:space="preserve"> information to ensure that all documentation is up to date and accessible as necessary. This may include the use of a QMS as detailed above to retain documentation as follows:</w:t>
      </w:r>
    </w:p>
    <w:p w14:paraId="76155C25" w14:textId="77777777" w:rsidR="0058243B" w:rsidRDefault="0058243B" w:rsidP="0058243B">
      <w:pPr>
        <w:pStyle w:val="BodyText"/>
        <w:numPr>
          <w:ilvl w:val="0"/>
          <w:numId w:val="37"/>
        </w:numPr>
      </w:pPr>
      <w:r w:rsidRPr="009E1341">
        <w:t>Operation and Maintenance manuals</w:t>
      </w:r>
    </w:p>
    <w:p w14:paraId="2C7CE2D1" w14:textId="77777777" w:rsidR="0058243B" w:rsidRPr="009E1341" w:rsidRDefault="0058243B" w:rsidP="0058243B">
      <w:pPr>
        <w:pStyle w:val="BodyText"/>
        <w:numPr>
          <w:ilvl w:val="0"/>
          <w:numId w:val="37"/>
        </w:numPr>
      </w:pPr>
      <w:r w:rsidRPr="009E1341">
        <w:t>Equipment manuals (Installation/ Operation)</w:t>
      </w:r>
    </w:p>
    <w:p w14:paraId="4E162AA4" w14:textId="77777777" w:rsidR="0058243B" w:rsidRDefault="0058243B" w:rsidP="0058243B">
      <w:pPr>
        <w:pStyle w:val="BodyText"/>
        <w:numPr>
          <w:ilvl w:val="0"/>
          <w:numId w:val="37"/>
        </w:numPr>
      </w:pPr>
      <w:r w:rsidRPr="009E1341">
        <w:t>Site drawings, including as-built modifications and the reasoning for any alterations</w:t>
      </w:r>
    </w:p>
    <w:p w14:paraId="436EB0B1" w14:textId="77777777" w:rsidR="0058243B" w:rsidRPr="00E15DCD" w:rsidRDefault="0058243B" w:rsidP="0058243B">
      <w:pPr>
        <w:pStyle w:val="BodyText"/>
        <w:numPr>
          <w:ilvl w:val="0"/>
          <w:numId w:val="37"/>
        </w:numPr>
      </w:pPr>
      <w:r w:rsidRPr="00E15DCD">
        <w:t>Software for specific equipment and associated configurations or setup/ settings, including programming manuals</w:t>
      </w:r>
    </w:p>
    <w:p w14:paraId="087D4B59" w14:textId="77777777" w:rsidR="0058243B" w:rsidRPr="00E15DCD" w:rsidRDefault="0058243B" w:rsidP="0058243B">
      <w:pPr>
        <w:pStyle w:val="BodyText"/>
        <w:numPr>
          <w:ilvl w:val="0"/>
          <w:numId w:val="37"/>
        </w:numPr>
      </w:pPr>
      <w:r w:rsidRPr="00E15DCD">
        <w:t>Storage of software configuration files and where necessary a file naming scheme to be able to identify between different versions</w:t>
      </w:r>
    </w:p>
    <w:p w14:paraId="49C04F07" w14:textId="77777777" w:rsidR="0058243B" w:rsidRPr="00E15DCD" w:rsidRDefault="0058243B" w:rsidP="0058243B">
      <w:pPr>
        <w:pStyle w:val="BodyText"/>
        <w:numPr>
          <w:ilvl w:val="0"/>
          <w:numId w:val="37"/>
        </w:numPr>
      </w:pPr>
      <w:r w:rsidRPr="00E15DCD">
        <w:t>Remote Monitoring system access details/ login</w:t>
      </w:r>
    </w:p>
    <w:p w14:paraId="71A49422" w14:textId="77777777" w:rsidR="0058243B" w:rsidRDefault="0058243B" w:rsidP="0058243B">
      <w:pPr>
        <w:pStyle w:val="BodyText"/>
        <w:numPr>
          <w:ilvl w:val="0"/>
          <w:numId w:val="37"/>
        </w:numPr>
      </w:pPr>
      <w:r>
        <w:t xml:space="preserve">Floating </w:t>
      </w:r>
      <w:proofErr w:type="spellStart"/>
      <w:r>
        <w:t>AtoN</w:t>
      </w:r>
      <w:proofErr w:type="spellEnd"/>
      <w:r>
        <w:t xml:space="preserve">/ </w:t>
      </w:r>
      <w:r w:rsidRPr="009E1341">
        <w:t>Buoy wiring diagrams</w:t>
      </w:r>
    </w:p>
    <w:p w14:paraId="51D3DF53" w14:textId="77777777" w:rsidR="0058243B" w:rsidRPr="009E1341" w:rsidRDefault="0058243B" w:rsidP="0058243B">
      <w:pPr>
        <w:pStyle w:val="BodyText"/>
        <w:numPr>
          <w:ilvl w:val="0"/>
          <w:numId w:val="37"/>
        </w:numPr>
      </w:pPr>
      <w:r w:rsidRPr="009E1341">
        <w:t xml:space="preserve">RAL colours of </w:t>
      </w:r>
      <w:proofErr w:type="spellStart"/>
      <w:r w:rsidRPr="009E1341">
        <w:t>AtoN</w:t>
      </w:r>
      <w:proofErr w:type="spellEnd"/>
    </w:p>
    <w:p w14:paraId="4320DC52" w14:textId="77777777" w:rsidR="0058243B" w:rsidRDefault="0058243B" w:rsidP="0058243B">
      <w:pPr>
        <w:pStyle w:val="BodyText"/>
        <w:numPr>
          <w:ilvl w:val="0"/>
          <w:numId w:val="37"/>
        </w:numPr>
      </w:pPr>
      <w:proofErr w:type="spellStart"/>
      <w:r w:rsidRPr="00195E15">
        <w:t>AtoN</w:t>
      </w:r>
      <w:proofErr w:type="spellEnd"/>
      <w:r w:rsidRPr="00195E15">
        <w:t xml:space="preserve"> List (names, positions, ALLFS No’s, Category, Character, Range, Colour, MMSI, Racon Code etc…)</w:t>
      </w:r>
    </w:p>
    <w:p w14:paraId="5EB111E0" w14:textId="77777777" w:rsidR="0058243B" w:rsidRPr="00CA4913" w:rsidRDefault="0058243B" w:rsidP="0058243B">
      <w:pPr>
        <w:pStyle w:val="BodyText"/>
        <w:numPr>
          <w:ilvl w:val="0"/>
          <w:numId w:val="37"/>
        </w:numPr>
      </w:pPr>
      <w:r w:rsidRPr="009E1341">
        <w:t xml:space="preserve">Navigation Charts of the </w:t>
      </w:r>
      <w:proofErr w:type="spellStart"/>
      <w:r w:rsidRPr="009E1341">
        <w:t>AtoN</w:t>
      </w:r>
      <w:proofErr w:type="spellEnd"/>
    </w:p>
    <w:p w14:paraId="4A07A148" w14:textId="77777777" w:rsidR="0058243B" w:rsidRPr="009E1341" w:rsidRDefault="0058243B" w:rsidP="0058243B">
      <w:pPr>
        <w:pStyle w:val="BodyText"/>
        <w:numPr>
          <w:ilvl w:val="0"/>
          <w:numId w:val="37"/>
        </w:numPr>
      </w:pPr>
      <w:r w:rsidRPr="009E1341">
        <w:t>Issued Notice to Mariners and Radio Navigation Warning</w:t>
      </w:r>
    </w:p>
    <w:p w14:paraId="21C31802" w14:textId="77777777" w:rsidR="0058243B" w:rsidRPr="009E1341" w:rsidRDefault="0058243B" w:rsidP="0058243B">
      <w:pPr>
        <w:pStyle w:val="BodyText"/>
        <w:numPr>
          <w:ilvl w:val="0"/>
          <w:numId w:val="37"/>
        </w:numPr>
      </w:pPr>
      <w:r w:rsidRPr="009E1341">
        <w:t xml:space="preserve">Monthly/ Quarterly/ Annual reporting of </w:t>
      </w:r>
      <w:proofErr w:type="spellStart"/>
      <w:r w:rsidRPr="009E1341">
        <w:t>AtoN</w:t>
      </w:r>
      <w:proofErr w:type="spellEnd"/>
      <w:r w:rsidRPr="009E1341">
        <w:t xml:space="preserve"> Availability figures by Category and or </w:t>
      </w:r>
      <w:proofErr w:type="spellStart"/>
      <w:r w:rsidRPr="009E1341">
        <w:t>AtoN</w:t>
      </w:r>
      <w:proofErr w:type="spellEnd"/>
    </w:p>
    <w:p w14:paraId="4FA51535" w14:textId="77777777" w:rsidR="0058243B" w:rsidRDefault="0058243B" w:rsidP="0058243B">
      <w:pPr>
        <w:pStyle w:val="BodyText"/>
        <w:numPr>
          <w:ilvl w:val="0"/>
          <w:numId w:val="37"/>
        </w:numPr>
      </w:pPr>
      <w:r w:rsidRPr="009E1341">
        <w:t>Contact details (Competent Authority/ responsible party and 3rd party provider – possible Data Protection issues??)</w:t>
      </w:r>
    </w:p>
    <w:p w14:paraId="0B2B8041" w14:textId="77777777" w:rsidR="0058243B" w:rsidRPr="00CA4913" w:rsidRDefault="0058243B" w:rsidP="0058243B">
      <w:pPr>
        <w:pStyle w:val="BodyText"/>
        <w:numPr>
          <w:ilvl w:val="0"/>
          <w:numId w:val="37"/>
        </w:numPr>
      </w:pPr>
      <w:r w:rsidRPr="009E1341">
        <w:t>Communication methods and systems (i.e. phone in on arrival/ departure form site)</w:t>
      </w:r>
    </w:p>
    <w:p w14:paraId="1EE3E39B" w14:textId="77777777" w:rsidR="0058243B" w:rsidRPr="00CA4913" w:rsidRDefault="0058243B" w:rsidP="0058243B">
      <w:pPr>
        <w:pStyle w:val="BodyText"/>
        <w:numPr>
          <w:ilvl w:val="0"/>
          <w:numId w:val="37"/>
        </w:numPr>
      </w:pPr>
      <w:r w:rsidRPr="009E1341">
        <w:lastRenderedPageBreak/>
        <w:t>Site access requirements (neighbour notification, public access site, method of access – drive, walk, boat, helicopter, type of key….)</w:t>
      </w:r>
    </w:p>
    <w:p w14:paraId="29715E9D" w14:textId="77777777" w:rsidR="0058243B" w:rsidRDefault="0058243B" w:rsidP="0058243B">
      <w:pPr>
        <w:pStyle w:val="BodyText"/>
        <w:numPr>
          <w:ilvl w:val="0"/>
          <w:numId w:val="37"/>
        </w:numPr>
      </w:pPr>
      <w:r w:rsidRPr="00CA4913">
        <w:t>Health and Safety documentation (including reporting of incidents and near misses)</w:t>
      </w:r>
    </w:p>
    <w:p w14:paraId="7D47848C" w14:textId="77777777" w:rsidR="0058243B" w:rsidRDefault="0058243B" w:rsidP="0058243B">
      <w:pPr>
        <w:pStyle w:val="BodyText"/>
        <w:numPr>
          <w:ilvl w:val="0"/>
          <w:numId w:val="37"/>
        </w:numPr>
      </w:pPr>
      <w:r w:rsidRPr="00CA4913">
        <w:t>Hazard awareness</w:t>
      </w:r>
    </w:p>
    <w:p w14:paraId="3BB4F50E" w14:textId="77777777" w:rsidR="0058243B" w:rsidRDefault="0058243B" w:rsidP="0058243B">
      <w:pPr>
        <w:pStyle w:val="BodyText"/>
        <w:numPr>
          <w:ilvl w:val="0"/>
          <w:numId w:val="37"/>
        </w:numPr>
      </w:pPr>
      <w:r w:rsidRPr="00CA4913">
        <w:t>Risk Assessments</w:t>
      </w:r>
    </w:p>
    <w:p w14:paraId="282A0037" w14:textId="77777777" w:rsidR="0058243B" w:rsidRPr="00CA4913" w:rsidRDefault="0058243B" w:rsidP="0058243B">
      <w:pPr>
        <w:pStyle w:val="BodyText"/>
        <w:numPr>
          <w:ilvl w:val="0"/>
          <w:numId w:val="37"/>
        </w:numPr>
      </w:pPr>
      <w:r w:rsidRPr="009E1341">
        <w:t>Record</w:t>
      </w:r>
      <w:r>
        <w:t xml:space="preserve"> and retain</w:t>
      </w:r>
      <w:r w:rsidRPr="009E1341">
        <w:t xml:space="preserve"> all Tool Box Talks as defined by Health and Safety legislation</w:t>
      </w:r>
    </w:p>
    <w:p w14:paraId="6E57078F" w14:textId="77777777" w:rsidR="0058243B" w:rsidRDefault="0058243B" w:rsidP="0058243B">
      <w:pPr>
        <w:pStyle w:val="BodyText"/>
        <w:numPr>
          <w:ilvl w:val="0"/>
          <w:numId w:val="37"/>
        </w:numPr>
      </w:pPr>
      <w:r w:rsidRPr="00CA4913">
        <w:t>Environmental issues (flora, fauna considerations)</w:t>
      </w:r>
    </w:p>
    <w:p w14:paraId="1BC9E107" w14:textId="77777777" w:rsidR="0058243B" w:rsidRDefault="0058243B" w:rsidP="0058243B">
      <w:pPr>
        <w:pStyle w:val="BodyText"/>
        <w:numPr>
          <w:ilvl w:val="0"/>
          <w:numId w:val="37"/>
        </w:numPr>
      </w:pPr>
      <w:r w:rsidRPr="00CA4913">
        <w:t>Hazardous substances record (mercury, asbestos, lead….)</w:t>
      </w:r>
    </w:p>
    <w:p w14:paraId="36E5A693" w14:textId="77777777" w:rsidR="0058243B" w:rsidRDefault="0058243B" w:rsidP="0058243B">
      <w:pPr>
        <w:pStyle w:val="BodyText"/>
        <w:numPr>
          <w:ilvl w:val="0"/>
          <w:numId w:val="37"/>
        </w:numPr>
      </w:pPr>
      <w:r w:rsidRPr="00CA4913">
        <w:t>Electrical standards certification/ test and inspection records (as required by National legislation)</w:t>
      </w:r>
    </w:p>
    <w:p w14:paraId="233419F7" w14:textId="77777777" w:rsidR="0058243B" w:rsidRPr="009E1341" w:rsidRDefault="0058243B" w:rsidP="0058243B">
      <w:pPr>
        <w:pStyle w:val="BodyText"/>
        <w:numPr>
          <w:ilvl w:val="0"/>
          <w:numId w:val="37"/>
        </w:numPr>
      </w:pPr>
      <w:r w:rsidRPr="009E1341">
        <w:t>Equipment calibration certification</w:t>
      </w:r>
    </w:p>
    <w:p w14:paraId="20D4D3ED" w14:textId="77777777" w:rsidR="0058243B" w:rsidRDefault="0058243B" w:rsidP="0058243B">
      <w:pPr>
        <w:pStyle w:val="BodyText"/>
        <w:numPr>
          <w:ilvl w:val="0"/>
          <w:numId w:val="37"/>
        </w:numPr>
      </w:pPr>
      <w:r w:rsidRPr="00CA4913">
        <w:t xml:space="preserve">Safety equipment records (i.e. harness, lifejacket, Personal Locator Beacon, </w:t>
      </w:r>
      <w:r>
        <w:t xml:space="preserve">Survival suit, </w:t>
      </w:r>
      <w:r w:rsidRPr="00CA4913">
        <w:t>defibrillator, sat phone/ comms equip etc)</w:t>
      </w:r>
    </w:p>
    <w:p w14:paraId="1FD2F19C" w14:textId="77777777" w:rsidR="0058243B" w:rsidRDefault="0058243B" w:rsidP="0058243B">
      <w:pPr>
        <w:pStyle w:val="BodyText"/>
        <w:numPr>
          <w:ilvl w:val="0"/>
          <w:numId w:val="37"/>
        </w:numPr>
      </w:pPr>
      <w:r w:rsidRPr="00CA4913">
        <w:t>Building Control permissions (Planning Permission, Listed Building Consents)</w:t>
      </w:r>
    </w:p>
    <w:p w14:paraId="7A8B9E39" w14:textId="77777777" w:rsidR="0058243B" w:rsidRDefault="0058243B" w:rsidP="0058243B">
      <w:pPr>
        <w:pStyle w:val="BodyText"/>
        <w:numPr>
          <w:ilvl w:val="0"/>
          <w:numId w:val="37"/>
        </w:numPr>
      </w:pPr>
      <w:r w:rsidRPr="00CA4913">
        <w:t xml:space="preserve">Statutory Approvals for the placement of the </w:t>
      </w:r>
      <w:proofErr w:type="spellStart"/>
      <w:r w:rsidRPr="00CA4913">
        <w:t>AtoN</w:t>
      </w:r>
      <w:proofErr w:type="spellEnd"/>
      <w:r w:rsidRPr="00CA4913">
        <w:t xml:space="preserve"> (? Statutory Sanction process)</w:t>
      </w:r>
    </w:p>
    <w:p w14:paraId="5941E585" w14:textId="77777777" w:rsidR="0058243B" w:rsidRPr="009E1341" w:rsidRDefault="0058243B" w:rsidP="0058243B">
      <w:pPr>
        <w:pStyle w:val="BodyText"/>
        <w:numPr>
          <w:ilvl w:val="0"/>
          <w:numId w:val="37"/>
        </w:numPr>
      </w:pPr>
      <w:r w:rsidRPr="009E1341">
        <w:t>Radio Licences (Racon, AIS, DGNSS</w:t>
      </w:r>
      <w:r>
        <w:t>, Telemetry links, TV licence!</w:t>
      </w:r>
      <w:r w:rsidRPr="009E1341">
        <w:t>)</w:t>
      </w:r>
    </w:p>
    <w:p w14:paraId="6A81B94E" w14:textId="77777777" w:rsidR="0058243B" w:rsidRDefault="0058243B" w:rsidP="0058243B">
      <w:pPr>
        <w:pStyle w:val="BodyText"/>
      </w:pPr>
      <w:r w:rsidRPr="00CA4913">
        <w:t xml:space="preserve">Particular care should be given to the process required to ensure alterations and updates to </w:t>
      </w:r>
      <w:proofErr w:type="spellStart"/>
      <w:r w:rsidRPr="00CA4913">
        <w:t>AtoN</w:t>
      </w:r>
      <w:proofErr w:type="spellEnd"/>
      <w:r w:rsidRPr="00CA4913">
        <w:t xml:space="preserve"> systems and equipment are captured in a timely manner and notified to all concerned. It is important to capture the originator of any alterations to ensure traceability of the actions. This process should be agreed between the CA/ responsible party and the 3rd party service provider and may include the following:</w:t>
      </w:r>
    </w:p>
    <w:p w14:paraId="0DAEC339" w14:textId="77777777" w:rsidR="0058243B" w:rsidRDefault="0058243B" w:rsidP="0058243B">
      <w:pPr>
        <w:pStyle w:val="BodyText"/>
        <w:numPr>
          <w:ilvl w:val="0"/>
          <w:numId w:val="38"/>
        </w:numPr>
      </w:pPr>
      <w:r w:rsidRPr="00CA4913">
        <w:t>As-built drawings</w:t>
      </w:r>
    </w:p>
    <w:p w14:paraId="04842C0A" w14:textId="77777777" w:rsidR="0058243B" w:rsidRDefault="0058243B" w:rsidP="0058243B">
      <w:pPr>
        <w:pStyle w:val="BodyText"/>
        <w:numPr>
          <w:ilvl w:val="0"/>
          <w:numId w:val="38"/>
        </w:numPr>
      </w:pPr>
      <w:r w:rsidRPr="00CA4913">
        <w:t>Alterations to equipment/ wiring on site</w:t>
      </w:r>
    </w:p>
    <w:p w14:paraId="5D9A364D" w14:textId="77777777" w:rsidR="0058243B" w:rsidRDefault="0058243B" w:rsidP="0058243B">
      <w:pPr>
        <w:pStyle w:val="BodyText"/>
        <w:numPr>
          <w:ilvl w:val="0"/>
          <w:numId w:val="38"/>
        </w:numPr>
      </w:pPr>
      <w:r w:rsidRPr="00CA4913">
        <w:t>Alteration or adjustment of equipment programming or configuration/ set up</w:t>
      </w:r>
    </w:p>
    <w:p w14:paraId="00220A6F" w14:textId="77777777" w:rsidR="0058243B" w:rsidRDefault="0058243B" w:rsidP="0058243B">
      <w:pPr>
        <w:pStyle w:val="BodyText"/>
        <w:numPr>
          <w:ilvl w:val="0"/>
          <w:numId w:val="38"/>
        </w:numPr>
      </w:pPr>
      <w:r w:rsidRPr="00CA4913">
        <w:t>Replacement of legacy equipment such as chargers, solar panels or batteries</w:t>
      </w:r>
    </w:p>
    <w:p w14:paraId="34F6EB5D" w14:textId="77777777" w:rsidR="0058243B" w:rsidRDefault="0058243B" w:rsidP="0058243B">
      <w:pPr>
        <w:pStyle w:val="BodyText"/>
        <w:numPr>
          <w:ilvl w:val="0"/>
          <w:numId w:val="38"/>
        </w:numPr>
      </w:pPr>
      <w:r w:rsidRPr="00CA4913">
        <w:t>Substitution of equipment (i.e. components such as relays etc)</w:t>
      </w:r>
    </w:p>
    <w:p w14:paraId="7FB01A9C" w14:textId="77777777" w:rsidR="0058243B" w:rsidRDefault="0058243B" w:rsidP="0058243B">
      <w:pPr>
        <w:pStyle w:val="BodyText"/>
        <w:numPr>
          <w:ilvl w:val="0"/>
          <w:numId w:val="38"/>
        </w:numPr>
      </w:pPr>
      <w:r w:rsidRPr="00CA4913">
        <w:t>Temporary repairs and remedial action plan</w:t>
      </w:r>
    </w:p>
    <w:p w14:paraId="21F9DA5F" w14:textId="77777777" w:rsidR="0058243B" w:rsidRDefault="0058243B" w:rsidP="0058243B">
      <w:pPr>
        <w:pStyle w:val="BodyText"/>
        <w:numPr>
          <w:ilvl w:val="0"/>
          <w:numId w:val="38"/>
        </w:numPr>
      </w:pPr>
      <w:r w:rsidRPr="00CA4913">
        <w:t xml:space="preserve">Buoy moves due to bathymetric surveys and subsequent chart updates (and </w:t>
      </w:r>
      <w:proofErr w:type="spellStart"/>
      <w:r w:rsidRPr="00CA4913">
        <w:t>NtM’s</w:t>
      </w:r>
      <w:proofErr w:type="spellEnd"/>
      <w:r w:rsidRPr="00CA4913">
        <w:t>)</w:t>
      </w:r>
    </w:p>
    <w:p w14:paraId="093B2031" w14:textId="77777777" w:rsidR="0058243B" w:rsidRDefault="0058243B" w:rsidP="0058243B">
      <w:pPr>
        <w:pStyle w:val="BodyText"/>
        <w:numPr>
          <w:ilvl w:val="0"/>
          <w:numId w:val="38"/>
        </w:numPr>
      </w:pPr>
      <w:r w:rsidRPr="00CA4913">
        <w:t>Serial numbers of replaced equipment (both removed and installed)</w:t>
      </w:r>
    </w:p>
    <w:p w14:paraId="3C4EBBB0" w14:textId="77777777" w:rsidR="0058243B" w:rsidRDefault="0058243B" w:rsidP="0058243B">
      <w:pPr>
        <w:pStyle w:val="BodyText"/>
        <w:numPr>
          <w:ilvl w:val="0"/>
          <w:numId w:val="38"/>
        </w:numPr>
      </w:pPr>
      <w:r w:rsidRPr="00CA4913">
        <w:t>Storage of software configuration files, and where necessary, a file naming scheme to be able to identify between different versions</w:t>
      </w:r>
    </w:p>
    <w:p w14:paraId="474208AD" w14:textId="77777777" w:rsidR="0058243B" w:rsidRDefault="0058243B" w:rsidP="0058243B">
      <w:pPr>
        <w:pStyle w:val="BodyText"/>
      </w:pPr>
      <w:r w:rsidRPr="00CA4913">
        <w:t>The use of commercially available computerised maintenance management systems is encouraged and are designed to help schedule, plan, manage and track maintenance activities and keep historical records of work performed. Tasks that the above systems will be able to record and track include the following (this list is not exhaustive):</w:t>
      </w:r>
    </w:p>
    <w:p w14:paraId="4B53A864" w14:textId="77777777" w:rsidR="0058243B" w:rsidRDefault="0058243B" w:rsidP="0058243B">
      <w:pPr>
        <w:pStyle w:val="BodyText"/>
        <w:numPr>
          <w:ilvl w:val="0"/>
          <w:numId w:val="39"/>
        </w:numPr>
      </w:pPr>
      <w:r w:rsidRPr="00CA4913">
        <w:t>Annual/ Biannual maintenance schedule and tasks to be performed</w:t>
      </w:r>
    </w:p>
    <w:p w14:paraId="636FF279" w14:textId="77777777" w:rsidR="0058243B" w:rsidRDefault="0058243B" w:rsidP="0058243B">
      <w:pPr>
        <w:pStyle w:val="BodyText"/>
        <w:numPr>
          <w:ilvl w:val="0"/>
          <w:numId w:val="39"/>
        </w:numPr>
      </w:pPr>
      <w:r w:rsidRPr="00CA4913">
        <w:t>Work Instructions/ procedures</w:t>
      </w:r>
    </w:p>
    <w:p w14:paraId="58B5E63F" w14:textId="77777777" w:rsidR="0058243B" w:rsidRDefault="0058243B" w:rsidP="0058243B">
      <w:pPr>
        <w:pStyle w:val="BodyText"/>
        <w:numPr>
          <w:ilvl w:val="0"/>
          <w:numId w:val="39"/>
        </w:numPr>
      </w:pPr>
      <w:r w:rsidRPr="00CA4913">
        <w:t>Overdue work/ maintenance</w:t>
      </w:r>
    </w:p>
    <w:p w14:paraId="554ED401" w14:textId="77777777" w:rsidR="0058243B" w:rsidRDefault="0058243B" w:rsidP="0058243B">
      <w:pPr>
        <w:pStyle w:val="BodyText"/>
        <w:numPr>
          <w:ilvl w:val="0"/>
          <w:numId w:val="39"/>
        </w:numPr>
      </w:pPr>
      <w:r w:rsidRPr="00CA4913">
        <w:t>On site equipment list</w:t>
      </w:r>
    </w:p>
    <w:p w14:paraId="4C281164" w14:textId="77777777" w:rsidR="0058243B" w:rsidRDefault="0058243B" w:rsidP="0058243B">
      <w:pPr>
        <w:pStyle w:val="BodyText"/>
        <w:numPr>
          <w:ilvl w:val="0"/>
          <w:numId w:val="39"/>
        </w:numPr>
      </w:pPr>
      <w:r w:rsidRPr="00CA4913">
        <w:t>Spares held on site or off site</w:t>
      </w:r>
    </w:p>
    <w:p w14:paraId="382FF9CD" w14:textId="77777777" w:rsidR="0058243B" w:rsidRDefault="0058243B" w:rsidP="0058243B">
      <w:pPr>
        <w:pStyle w:val="BodyText"/>
        <w:numPr>
          <w:ilvl w:val="0"/>
          <w:numId w:val="39"/>
        </w:numPr>
      </w:pPr>
      <w:r w:rsidRPr="00CA4913">
        <w:lastRenderedPageBreak/>
        <w:t>Spares required to be taken to site, i.e. demineralised water, lamps, batteries</w:t>
      </w:r>
    </w:p>
    <w:p w14:paraId="238F0A76" w14:textId="77777777" w:rsidR="0058243B" w:rsidRDefault="0058243B" w:rsidP="0058243B">
      <w:pPr>
        <w:pStyle w:val="BodyText"/>
        <w:numPr>
          <w:ilvl w:val="0"/>
          <w:numId w:val="39"/>
        </w:numPr>
      </w:pPr>
      <w:r w:rsidRPr="00CA4913">
        <w:t>Details of the current drawings for each site (where they are available; on site or to be taken to site – hard copy or soft copy)</w:t>
      </w:r>
    </w:p>
    <w:p w14:paraId="4191144E" w14:textId="77777777" w:rsidR="0058243B" w:rsidRDefault="0058243B" w:rsidP="0058243B">
      <w:pPr>
        <w:pStyle w:val="BodyText"/>
        <w:numPr>
          <w:ilvl w:val="0"/>
          <w:numId w:val="39"/>
        </w:numPr>
      </w:pPr>
      <w:r w:rsidRPr="00CA4913">
        <w:t>History of recent visits</w:t>
      </w:r>
    </w:p>
    <w:p w14:paraId="75C4BA17" w14:textId="77777777" w:rsidR="0058243B" w:rsidRDefault="0058243B" w:rsidP="0058243B">
      <w:pPr>
        <w:pStyle w:val="BodyText"/>
        <w:numPr>
          <w:ilvl w:val="0"/>
          <w:numId w:val="39"/>
        </w:numPr>
      </w:pPr>
      <w:r w:rsidRPr="00CA4913">
        <w:t>History of outages</w:t>
      </w:r>
    </w:p>
    <w:p w14:paraId="172408AF" w14:textId="77777777" w:rsidR="0058243B" w:rsidRDefault="0058243B" w:rsidP="0058243B">
      <w:pPr>
        <w:pStyle w:val="BodyText"/>
        <w:numPr>
          <w:ilvl w:val="0"/>
          <w:numId w:val="39"/>
        </w:numPr>
      </w:pPr>
      <w:r w:rsidRPr="00CA4913">
        <w:t>Outage/ repair reports</w:t>
      </w:r>
    </w:p>
    <w:p w14:paraId="5C6DCCA8" w14:textId="77777777" w:rsidR="0058243B" w:rsidRDefault="0058243B" w:rsidP="0058243B">
      <w:pPr>
        <w:pStyle w:val="BodyText"/>
        <w:numPr>
          <w:ilvl w:val="0"/>
          <w:numId w:val="39"/>
        </w:numPr>
      </w:pPr>
      <w:r w:rsidRPr="00CA4913">
        <w:t>Remote Monitoring System data and access to perform analytical tasks</w:t>
      </w:r>
    </w:p>
    <w:p w14:paraId="75401953" w14:textId="77777777" w:rsidR="0058243B" w:rsidRDefault="0058243B" w:rsidP="0058243B">
      <w:pPr>
        <w:pStyle w:val="BodyText"/>
        <w:numPr>
          <w:ilvl w:val="0"/>
          <w:numId w:val="39"/>
        </w:numPr>
      </w:pPr>
      <w:r w:rsidRPr="00CA4913">
        <w:t>Requirement for specialised tools</w:t>
      </w:r>
    </w:p>
    <w:p w14:paraId="37187638" w14:textId="77777777" w:rsidR="0058243B" w:rsidRDefault="0058243B" w:rsidP="0058243B">
      <w:pPr>
        <w:pStyle w:val="BodyText"/>
        <w:numPr>
          <w:ilvl w:val="0"/>
          <w:numId w:val="39"/>
        </w:numPr>
      </w:pPr>
      <w:r w:rsidRPr="00CA4913">
        <w:t>Requirement for specialised software / programs, leads, dongles and associated configuration files or setup</w:t>
      </w:r>
    </w:p>
    <w:p w14:paraId="407C1FEE" w14:textId="77777777" w:rsidR="0058243B" w:rsidRDefault="0058243B" w:rsidP="0058243B">
      <w:pPr>
        <w:pStyle w:val="BodyText"/>
        <w:numPr>
          <w:ilvl w:val="0"/>
          <w:numId w:val="39"/>
        </w:numPr>
      </w:pPr>
      <w:r w:rsidRPr="00CA4913">
        <w:t>Requirement for specific Personal Protective Equipment</w:t>
      </w:r>
    </w:p>
    <w:p w14:paraId="74E1C247" w14:textId="77777777" w:rsidR="0058243B" w:rsidRDefault="0058243B" w:rsidP="0058243B">
      <w:pPr>
        <w:pStyle w:val="BodyText"/>
        <w:numPr>
          <w:ilvl w:val="0"/>
          <w:numId w:val="39"/>
        </w:numPr>
      </w:pPr>
      <w:r w:rsidRPr="00CA4913">
        <w:t>Tool box talk – pre visit discussion of jobs to be undertaken, documentation to be retained</w:t>
      </w:r>
    </w:p>
    <w:p w14:paraId="13E70F50" w14:textId="77777777" w:rsidR="0058243B" w:rsidRDefault="0058243B" w:rsidP="0058243B">
      <w:pPr>
        <w:pStyle w:val="BodyText"/>
        <w:numPr>
          <w:ilvl w:val="0"/>
          <w:numId w:val="39"/>
        </w:numPr>
      </w:pPr>
      <w:r w:rsidRPr="00CA4913">
        <w:t>Daily Tool box talk and sign off of any necessary paperwork</w:t>
      </w:r>
    </w:p>
    <w:p w14:paraId="05CB2A65" w14:textId="77777777" w:rsidR="0058243B" w:rsidRDefault="0058243B" w:rsidP="0058243B">
      <w:pPr>
        <w:pStyle w:val="BodyText"/>
        <w:numPr>
          <w:ilvl w:val="0"/>
          <w:numId w:val="39"/>
        </w:numPr>
      </w:pPr>
      <w:r w:rsidRPr="00CA4913">
        <w:t xml:space="preserve">Inspection records detailing condition of </w:t>
      </w:r>
      <w:proofErr w:type="spellStart"/>
      <w:r w:rsidRPr="00CA4913">
        <w:t>AtoN</w:t>
      </w:r>
      <w:proofErr w:type="spellEnd"/>
      <w:r w:rsidRPr="00CA4913">
        <w:t xml:space="preserve"> (structural, electrical)</w:t>
      </w:r>
    </w:p>
    <w:p w14:paraId="5E260BBA" w14:textId="77777777" w:rsidR="0058243B" w:rsidRDefault="0058243B" w:rsidP="0058243B">
      <w:pPr>
        <w:pStyle w:val="BodyText"/>
        <w:numPr>
          <w:ilvl w:val="0"/>
          <w:numId w:val="39"/>
        </w:numPr>
      </w:pPr>
      <w:r w:rsidRPr="00CA4913">
        <w:t xml:space="preserve">Seaward Inspection of </w:t>
      </w:r>
      <w:proofErr w:type="spellStart"/>
      <w:r w:rsidRPr="00CA4913">
        <w:t>AtoN</w:t>
      </w:r>
      <w:proofErr w:type="spellEnd"/>
      <w:r w:rsidRPr="00CA4913">
        <w:t xml:space="preserve"> for the published character and range both day and night</w:t>
      </w:r>
    </w:p>
    <w:p w14:paraId="749CD0C2" w14:textId="77777777" w:rsidR="0058243B" w:rsidRDefault="0058243B" w:rsidP="0058243B">
      <w:pPr>
        <w:pStyle w:val="BodyText"/>
        <w:numPr>
          <w:ilvl w:val="0"/>
          <w:numId w:val="39"/>
        </w:numPr>
      </w:pPr>
      <w:r w:rsidRPr="00CA4913">
        <w:t xml:space="preserve">Photographic (including video) evidence of the condition of the </w:t>
      </w:r>
      <w:proofErr w:type="spellStart"/>
      <w:r w:rsidRPr="00CA4913">
        <w:t>AtoN</w:t>
      </w:r>
      <w:proofErr w:type="spellEnd"/>
      <w:r>
        <w:t xml:space="preserve"> (before, during, after visit/ works)</w:t>
      </w:r>
    </w:p>
    <w:p w14:paraId="3F019BC9" w14:textId="77777777" w:rsidR="0058243B" w:rsidRDefault="0058243B" w:rsidP="0058243B">
      <w:pPr>
        <w:pStyle w:val="BodyText"/>
        <w:numPr>
          <w:ilvl w:val="0"/>
          <w:numId w:val="39"/>
        </w:numPr>
      </w:pPr>
      <w:r>
        <w:t xml:space="preserve">Floating </w:t>
      </w:r>
      <w:proofErr w:type="spellStart"/>
      <w:r>
        <w:t>AtoN</w:t>
      </w:r>
      <w:proofErr w:type="spellEnd"/>
      <w:r w:rsidRPr="00CA4913">
        <w:t xml:space="preserve"> </w:t>
      </w:r>
      <w:r>
        <w:t xml:space="preserve">service/ </w:t>
      </w:r>
      <w:r w:rsidRPr="00CA4913">
        <w:t>casualty forms</w:t>
      </w:r>
    </w:p>
    <w:p w14:paraId="3BC24ADB" w14:textId="77777777" w:rsidR="0058243B" w:rsidRDefault="0058243B" w:rsidP="0058243B">
      <w:pPr>
        <w:pStyle w:val="BodyText"/>
        <w:numPr>
          <w:ilvl w:val="0"/>
          <w:numId w:val="39"/>
        </w:numPr>
      </w:pPr>
      <w:r>
        <w:t xml:space="preserve">Floating </w:t>
      </w:r>
      <w:proofErr w:type="spellStart"/>
      <w:r>
        <w:t>AtoN</w:t>
      </w:r>
      <w:proofErr w:type="spellEnd"/>
      <w:r w:rsidRPr="00CA4913">
        <w:t xml:space="preserve"> off position reports</w:t>
      </w:r>
    </w:p>
    <w:p w14:paraId="5490F03C" w14:textId="77777777" w:rsidR="0058243B" w:rsidRDefault="0058243B" w:rsidP="0058243B">
      <w:pPr>
        <w:pStyle w:val="BodyText"/>
        <w:numPr>
          <w:ilvl w:val="0"/>
          <w:numId w:val="39"/>
        </w:numPr>
      </w:pPr>
      <w:r w:rsidRPr="00CA4913">
        <w:t>Portable Appliance testing records and schedule</w:t>
      </w:r>
    </w:p>
    <w:p w14:paraId="575D0B02" w14:textId="77777777" w:rsidR="0058243B" w:rsidRDefault="0058243B" w:rsidP="0058243B">
      <w:pPr>
        <w:pStyle w:val="BodyText"/>
        <w:numPr>
          <w:ilvl w:val="0"/>
          <w:numId w:val="39"/>
        </w:numPr>
      </w:pPr>
      <w:r w:rsidRPr="00CA4913">
        <w:t>Test and Inspection of Electrical Installations as required by national legislation</w:t>
      </w:r>
    </w:p>
    <w:p w14:paraId="277C2412" w14:textId="77777777" w:rsidR="0058243B" w:rsidRDefault="0058243B" w:rsidP="0058243B">
      <w:pPr>
        <w:pStyle w:val="BodyText"/>
        <w:numPr>
          <w:ilvl w:val="0"/>
          <w:numId w:val="39"/>
        </w:numPr>
      </w:pPr>
      <w:r w:rsidRPr="00CA4913">
        <w:t>Pressurised vessels test and inspection</w:t>
      </w:r>
    </w:p>
    <w:p w14:paraId="60807FEF" w14:textId="77777777" w:rsidR="0058243B" w:rsidRDefault="0058243B" w:rsidP="0058243B">
      <w:pPr>
        <w:pStyle w:val="BodyText"/>
        <w:numPr>
          <w:ilvl w:val="0"/>
          <w:numId w:val="39"/>
        </w:numPr>
      </w:pPr>
      <w:r w:rsidRPr="00CA4913">
        <w:t>Fall arrest system test and inspection</w:t>
      </w:r>
    </w:p>
    <w:p w14:paraId="3CB8D2E9" w14:textId="77777777" w:rsidR="0058243B" w:rsidRDefault="0058243B" w:rsidP="0058243B">
      <w:pPr>
        <w:pStyle w:val="BodyText"/>
        <w:numPr>
          <w:ilvl w:val="0"/>
          <w:numId w:val="39"/>
        </w:numPr>
      </w:pPr>
      <w:r>
        <w:t>Lifting equipment certification and inspection</w:t>
      </w:r>
    </w:p>
    <w:p w14:paraId="197FFB61" w14:textId="77777777" w:rsidR="0058243B" w:rsidRDefault="0058243B" w:rsidP="0058243B">
      <w:pPr>
        <w:pStyle w:val="BodyText"/>
        <w:numPr>
          <w:ilvl w:val="0"/>
          <w:numId w:val="39"/>
        </w:numPr>
      </w:pPr>
      <w:r w:rsidRPr="00CA4913">
        <w:t>Fire suppression system test and inspection</w:t>
      </w:r>
    </w:p>
    <w:p w14:paraId="5DDB7DB2" w14:textId="77777777" w:rsidR="0058243B" w:rsidRDefault="0058243B" w:rsidP="0058243B">
      <w:pPr>
        <w:pStyle w:val="BodyText"/>
        <w:numPr>
          <w:ilvl w:val="0"/>
          <w:numId w:val="39"/>
        </w:numPr>
      </w:pPr>
      <w:r w:rsidRPr="00CA4913">
        <w:t>Fire extinguishers test/ inspection/ replacement</w:t>
      </w:r>
    </w:p>
    <w:p w14:paraId="582E8051" w14:textId="77777777" w:rsidR="0058243B" w:rsidRDefault="0058243B" w:rsidP="0058243B">
      <w:pPr>
        <w:pStyle w:val="BodyText"/>
      </w:pPr>
      <w:r>
        <w:t>**Other things to consider associated with information management and quality records**</w:t>
      </w:r>
    </w:p>
    <w:p w14:paraId="0AFD7ED8" w14:textId="77777777" w:rsidR="0058243B" w:rsidRDefault="0058243B" w:rsidP="0058243B">
      <w:pPr>
        <w:pStyle w:val="BodyText"/>
        <w:numPr>
          <w:ilvl w:val="0"/>
          <w:numId w:val="40"/>
        </w:numPr>
      </w:pPr>
      <w:r>
        <w:t>Document retention policy?</w:t>
      </w:r>
    </w:p>
    <w:p w14:paraId="39F7C8A9" w14:textId="77777777" w:rsidR="0058243B" w:rsidRDefault="0058243B" w:rsidP="0058243B">
      <w:pPr>
        <w:pStyle w:val="BodyText"/>
        <w:numPr>
          <w:ilvl w:val="0"/>
          <w:numId w:val="40"/>
        </w:numPr>
      </w:pPr>
      <w:r>
        <w:t>Availability of paper records converted to electronic for historic reference – how far do you go back?</w:t>
      </w:r>
    </w:p>
    <w:p w14:paraId="71D9CAF7" w14:textId="77777777" w:rsidR="0058243B" w:rsidRDefault="0058243B" w:rsidP="0058243B">
      <w:pPr>
        <w:pStyle w:val="BodyText"/>
        <w:numPr>
          <w:ilvl w:val="0"/>
          <w:numId w:val="40"/>
        </w:numPr>
      </w:pPr>
      <w:r>
        <w:t>Personnel training records or licences to perform certain tasks?</w:t>
      </w:r>
    </w:p>
    <w:p w14:paraId="4B4C6230" w14:textId="77777777" w:rsidR="0058243B" w:rsidRDefault="0058243B" w:rsidP="0058243B">
      <w:pPr>
        <w:pStyle w:val="BodyText"/>
        <w:numPr>
          <w:ilvl w:val="0"/>
          <w:numId w:val="40"/>
        </w:numPr>
      </w:pPr>
      <w:r>
        <w:t>Personnel competency levels?</w:t>
      </w:r>
    </w:p>
    <w:p w14:paraId="4C5F9A09" w14:textId="77777777" w:rsidR="0058243B" w:rsidRDefault="0058243B" w:rsidP="0058243B">
      <w:pPr>
        <w:pStyle w:val="BodyText"/>
        <w:numPr>
          <w:ilvl w:val="0"/>
          <w:numId w:val="40"/>
        </w:numPr>
      </w:pPr>
      <w:r>
        <w:t>Data protection legislation?</w:t>
      </w:r>
    </w:p>
    <w:p w14:paraId="0AA539DE" w14:textId="77777777" w:rsidR="0058243B" w:rsidRDefault="0058243B" w:rsidP="0058243B">
      <w:pPr>
        <w:pStyle w:val="BodyText"/>
        <w:numPr>
          <w:ilvl w:val="0"/>
          <w:numId w:val="40"/>
        </w:numPr>
      </w:pPr>
      <w:r>
        <w:t>Use of IALA documentation in decision making and information management?</w:t>
      </w:r>
    </w:p>
    <w:p w14:paraId="7FA9B104" w14:textId="77777777" w:rsidR="0058243B" w:rsidRDefault="0058243B" w:rsidP="0058243B">
      <w:pPr>
        <w:pStyle w:val="BodyText"/>
        <w:numPr>
          <w:ilvl w:val="0"/>
          <w:numId w:val="40"/>
        </w:numPr>
      </w:pPr>
      <w:r>
        <w:t xml:space="preserve">Awareness of documents such as the </w:t>
      </w:r>
      <w:proofErr w:type="spellStart"/>
      <w:r>
        <w:t>Navguide</w:t>
      </w:r>
      <w:proofErr w:type="spellEnd"/>
      <w:r>
        <w:t>?</w:t>
      </w:r>
    </w:p>
    <w:p w14:paraId="2BF8EF93" w14:textId="77777777" w:rsidR="0058243B" w:rsidRPr="00CA4913" w:rsidRDefault="0058243B" w:rsidP="0058243B">
      <w:pPr>
        <w:pStyle w:val="BodyText"/>
        <w:numPr>
          <w:ilvl w:val="0"/>
          <w:numId w:val="40"/>
        </w:numPr>
      </w:pPr>
      <w:r>
        <w:t xml:space="preserve">Question – Is the term “responsible party” appropriate for a non-CA </w:t>
      </w:r>
      <w:proofErr w:type="spellStart"/>
      <w:r>
        <w:t>AtoN</w:t>
      </w:r>
      <w:proofErr w:type="spellEnd"/>
      <w:r>
        <w:t xml:space="preserve"> owner? If this isn’t defined in the IALA Dictionary – should it be?</w:t>
      </w:r>
    </w:p>
    <w:p w14:paraId="76E0FD6B" w14:textId="77777777" w:rsidR="0058243B" w:rsidRPr="0058243B" w:rsidRDefault="0058243B" w:rsidP="0058243B">
      <w:pPr>
        <w:pStyle w:val="BodyText"/>
      </w:pPr>
    </w:p>
    <w:p w14:paraId="4AFA1238" w14:textId="08217D3F" w:rsidR="00F61222" w:rsidRDefault="00F61222" w:rsidP="00CC2352">
      <w:pPr>
        <w:pStyle w:val="Heading1"/>
      </w:pPr>
      <w:bookmarkStart w:id="24" w:name="_Toc53581014"/>
      <w:r>
        <w:lastRenderedPageBreak/>
        <w:t>Examples</w:t>
      </w:r>
      <w:bookmarkEnd w:id="24"/>
    </w:p>
    <w:p w14:paraId="07CE9502" w14:textId="4C1EF064" w:rsidR="00DD6A40" w:rsidRDefault="00DD6A40" w:rsidP="00DD6A40">
      <w:pPr>
        <w:pStyle w:val="BodyText"/>
      </w:pPr>
    </w:p>
    <w:p w14:paraId="5DAD2813" w14:textId="77777777" w:rsidR="009A7D01" w:rsidRDefault="009A7D01" w:rsidP="009A7D01">
      <w:pPr>
        <w:pStyle w:val="BodyText"/>
      </w:pPr>
      <w:r w:rsidRPr="00024086">
        <w:t>Examples include aspects a Competent Authority (CA) might consider to control the quality, safety and environmental outcomes for project works.</w:t>
      </w:r>
      <w:r>
        <w:t xml:space="preserve"> Examples are included in Annexure A and include the following:</w:t>
      </w:r>
    </w:p>
    <w:p w14:paraId="56E75856" w14:textId="77777777" w:rsidR="009A7D01" w:rsidRDefault="009A7D01" w:rsidP="009A7D01">
      <w:pPr>
        <w:pStyle w:val="BodyText"/>
        <w:numPr>
          <w:ilvl w:val="0"/>
          <w:numId w:val="40"/>
        </w:numPr>
      </w:pPr>
      <w:proofErr w:type="spellStart"/>
      <w:r>
        <w:t>AtoN</w:t>
      </w:r>
      <w:proofErr w:type="spellEnd"/>
      <w:r>
        <w:t xml:space="preserve"> equipment and electrical installation</w:t>
      </w:r>
    </w:p>
    <w:p w14:paraId="0434C99E" w14:textId="77777777" w:rsidR="009A7D01" w:rsidRDefault="009A7D01" w:rsidP="009A7D01">
      <w:pPr>
        <w:pStyle w:val="BodyText"/>
        <w:numPr>
          <w:ilvl w:val="0"/>
          <w:numId w:val="40"/>
        </w:numPr>
      </w:pPr>
      <w:r>
        <w:t>Building repairs and repainting</w:t>
      </w:r>
    </w:p>
    <w:p w14:paraId="782754DD" w14:textId="77777777" w:rsidR="009A7D01" w:rsidRDefault="009A7D01" w:rsidP="009A7D01">
      <w:pPr>
        <w:pStyle w:val="BodyText"/>
        <w:numPr>
          <w:ilvl w:val="0"/>
          <w:numId w:val="40"/>
        </w:numPr>
      </w:pPr>
      <w:r>
        <w:t xml:space="preserve">Floating </w:t>
      </w:r>
      <w:proofErr w:type="spellStart"/>
      <w:r>
        <w:t>AtoN</w:t>
      </w:r>
      <w:proofErr w:type="spellEnd"/>
      <w:r>
        <w:t xml:space="preserve"> installation</w:t>
      </w:r>
      <w:r w:rsidRPr="00F210DA">
        <w:t xml:space="preserve"> </w:t>
      </w:r>
    </w:p>
    <w:p w14:paraId="17EF9168" w14:textId="77777777" w:rsidR="009A7D01" w:rsidRDefault="009A7D01" w:rsidP="009A7D01">
      <w:pPr>
        <w:pStyle w:val="BodyText"/>
        <w:numPr>
          <w:ilvl w:val="0"/>
          <w:numId w:val="40"/>
        </w:numPr>
      </w:pPr>
      <w:r>
        <w:t xml:space="preserve">Maintenance of </w:t>
      </w:r>
      <w:proofErr w:type="spellStart"/>
      <w:r>
        <w:t>AtoN</w:t>
      </w:r>
      <w:proofErr w:type="spellEnd"/>
      <w:r>
        <w:t xml:space="preserve"> equipment and infrastructure</w:t>
      </w:r>
    </w:p>
    <w:p w14:paraId="59F903D8" w14:textId="77777777" w:rsidR="009A7D01" w:rsidRPr="00DD6A40" w:rsidRDefault="009A7D01" w:rsidP="00DD6A40">
      <w:pPr>
        <w:pStyle w:val="BodyText"/>
      </w:pPr>
    </w:p>
    <w:p w14:paraId="5536FA97" w14:textId="77777777" w:rsidR="00E069B6" w:rsidRDefault="00E069B6" w:rsidP="00E069B6">
      <w:pPr>
        <w:pStyle w:val="Heading1"/>
      </w:pPr>
      <w:bookmarkStart w:id="25" w:name="_Toc457215592"/>
      <w:bookmarkStart w:id="26" w:name="_Toc53581015"/>
      <w:r>
        <w:t>DEFINITIONS</w:t>
      </w:r>
      <w:bookmarkEnd w:id="25"/>
      <w:bookmarkEnd w:id="26"/>
    </w:p>
    <w:p w14:paraId="393862A6" w14:textId="77777777" w:rsidR="00E069B6" w:rsidRDefault="00E069B6" w:rsidP="00E069B6">
      <w:pPr>
        <w:pStyle w:val="Heading1separatationline"/>
      </w:pPr>
    </w:p>
    <w:p w14:paraId="432D5472" w14:textId="77777777"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22"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3D0D6099" w14:textId="77777777" w:rsidR="00E069B6" w:rsidRDefault="00E069B6" w:rsidP="00E069B6">
      <w:pPr>
        <w:pStyle w:val="Heading1"/>
      </w:pPr>
      <w:bookmarkStart w:id="27" w:name="_Toc53581016"/>
      <w:r>
        <w:t>ACRONYMS</w:t>
      </w:r>
      <w:bookmarkEnd w:id="27"/>
    </w:p>
    <w:p w14:paraId="453F967D" w14:textId="77777777" w:rsidR="00E069B6" w:rsidRPr="00E069B6" w:rsidRDefault="00E069B6" w:rsidP="00E069B6">
      <w:pPr>
        <w:pStyle w:val="Heading1separatationline"/>
      </w:pPr>
    </w:p>
    <w:p w14:paraId="337D0923" w14:textId="77777777" w:rsidR="006744D8" w:rsidRDefault="006744D8" w:rsidP="00E069B6">
      <w:pPr>
        <w:pStyle w:val="Acronym"/>
      </w:pPr>
      <w:r>
        <w:t>IMO</w:t>
      </w:r>
      <w:r>
        <w:tab/>
        <w:t>International Maritime Organization (Acronym style)</w:t>
      </w:r>
    </w:p>
    <w:p w14:paraId="5ED44161" w14:textId="77777777" w:rsidR="00D32DDF" w:rsidRDefault="00D32DDF" w:rsidP="002C77F4">
      <w:pPr>
        <w:pStyle w:val="Heading1"/>
      </w:pPr>
      <w:bookmarkStart w:id="28" w:name="_Toc53581017"/>
      <w:r>
        <w:t>R</w:t>
      </w:r>
      <w:r w:rsidR="0093492E">
        <w:t>EFERENCES</w:t>
      </w:r>
      <w:bookmarkEnd w:id="28"/>
    </w:p>
    <w:p w14:paraId="0FDD12E3" w14:textId="77777777" w:rsidR="00D32DDF" w:rsidRDefault="00D32DDF" w:rsidP="00D32DDF">
      <w:pPr>
        <w:pStyle w:val="Heading1separatationline"/>
      </w:pPr>
    </w:p>
    <w:p w14:paraId="2F2A507A" w14:textId="77777777" w:rsidR="00D32DDF" w:rsidRDefault="00D32DDF" w:rsidP="00D32DDF">
      <w:pPr>
        <w:pStyle w:val="Reference"/>
      </w:pPr>
      <w:proofErr w:type="spellStart"/>
      <w:r>
        <w:t>Abcd</w:t>
      </w:r>
      <w:proofErr w:type="spellEnd"/>
    </w:p>
    <w:p w14:paraId="055E3323" w14:textId="77777777" w:rsidR="00D32DDF" w:rsidRPr="00D32DDF" w:rsidRDefault="00D32DDF" w:rsidP="00D32DDF">
      <w:pPr>
        <w:pStyle w:val="Reference"/>
      </w:pPr>
      <w:proofErr w:type="spellStart"/>
      <w:r>
        <w:t>Efgh</w:t>
      </w:r>
      <w:proofErr w:type="spellEnd"/>
    </w:p>
    <w:p w14:paraId="09DC7EE4" w14:textId="77777777" w:rsidR="008972C3" w:rsidRDefault="008972C3" w:rsidP="00F707B3">
      <w:pPr>
        <w:pStyle w:val="BodyText"/>
      </w:pPr>
    </w:p>
    <w:p w14:paraId="6AFC94A4" w14:textId="77777777" w:rsidR="00BF1358" w:rsidRDefault="00BF1358" w:rsidP="00DE2814">
      <w:pPr>
        <w:pStyle w:val="Annex"/>
        <w:sectPr w:rsidR="00BF1358" w:rsidSect="00C716E5">
          <w:headerReference w:type="even" r:id="rId23"/>
          <w:headerReference w:type="default" r:id="rId24"/>
          <w:headerReference w:type="first" r:id="rId25"/>
          <w:pgSz w:w="11906" w:h="16838" w:code="9"/>
          <w:pgMar w:top="567" w:right="794" w:bottom="567" w:left="907" w:header="850" w:footer="850" w:gutter="0"/>
          <w:cols w:space="708"/>
          <w:docGrid w:linePitch="360"/>
        </w:sectPr>
      </w:pPr>
      <w:bookmarkStart w:id="29" w:name="_Toc434514869"/>
    </w:p>
    <w:p w14:paraId="76DF5109" w14:textId="77777777" w:rsidR="008972C3" w:rsidRPr="00CD75A0" w:rsidRDefault="003621C3" w:rsidP="001F4EF8">
      <w:pPr>
        <w:pStyle w:val="Annex"/>
      </w:pPr>
      <w:bookmarkStart w:id="30" w:name="_Toc442417797"/>
      <w:bookmarkStart w:id="31" w:name="_Toc53581018"/>
      <w:bookmarkEnd w:id="29"/>
      <w:r>
        <w:rPr>
          <w:caps w:val="0"/>
        </w:rPr>
        <w:lastRenderedPageBreak/>
        <w:t xml:space="preserve">EXAMPLE OF AN ANNEX </w:t>
      </w:r>
      <w:r w:rsidR="00914330">
        <w:rPr>
          <w:caps w:val="0"/>
        </w:rPr>
        <w:t>- LANDSCAPE</w:t>
      </w:r>
      <w:bookmarkEnd w:id="30"/>
      <w:bookmarkEnd w:id="31"/>
    </w:p>
    <w:p w14:paraId="3078C6B1" w14:textId="60ECCBFC" w:rsidR="007D77AB" w:rsidRDefault="00387E4C" w:rsidP="007D77AB">
      <w:pPr>
        <w:pStyle w:val="AnnexAHead1"/>
      </w:pPr>
      <w:r>
        <w:t>Quality Control for  3</w:t>
      </w:r>
      <w:r w:rsidRPr="009B31FB">
        <w:rPr>
          <w:vertAlign w:val="superscript"/>
        </w:rPr>
        <w:t>rd</w:t>
      </w:r>
      <w:r>
        <w:t xml:space="preserve"> party building repairs and repainting</w:t>
      </w:r>
    </w:p>
    <w:p w14:paraId="246B4A18" w14:textId="77777777" w:rsidR="007D77AB" w:rsidRDefault="007D77AB" w:rsidP="00AB76B7">
      <w:pPr>
        <w:pStyle w:val="Headingseparationline-landscape"/>
      </w:pPr>
    </w:p>
    <w:p w14:paraId="5E32303A" w14:textId="13FE8961" w:rsidR="00387E4C" w:rsidRDefault="00387E4C" w:rsidP="009B31FB">
      <w:pPr>
        <w:pStyle w:val="BodyText"/>
        <w:rPr>
          <w:lang w:val="en-AU"/>
        </w:rPr>
      </w:pPr>
      <w:r>
        <w:t>The following example shows an example of a possible approach for quality control of a project being undertaken by a 3</w:t>
      </w:r>
      <w:r w:rsidRPr="009B31FB">
        <w:rPr>
          <w:vertAlign w:val="superscript"/>
        </w:rPr>
        <w:t>rd</w:t>
      </w:r>
      <w:r>
        <w:t xml:space="preserve"> party for building repairs and repainting of a heritage lighthouse.</w:t>
      </w:r>
    </w:p>
    <w:p w14:paraId="64C7250B" w14:textId="5A4801FF" w:rsidR="007D77AB" w:rsidRDefault="00387E4C" w:rsidP="007D77AB">
      <w:pPr>
        <w:pStyle w:val="AnnexAHead2"/>
      </w:pPr>
      <w:r>
        <w:t>Structure Details</w:t>
      </w:r>
    </w:p>
    <w:p w14:paraId="46E4F75B" w14:textId="77777777" w:rsidR="007D77AB" w:rsidRDefault="007D77AB" w:rsidP="00AB76B7">
      <w:pPr>
        <w:pStyle w:val="Headingseparationline-landscape"/>
      </w:pPr>
    </w:p>
    <w:p w14:paraId="4455C426" w14:textId="77777777" w:rsidR="00387E4C" w:rsidRDefault="00387E4C" w:rsidP="009B31FB">
      <w:pPr>
        <w:pStyle w:val="BodyText"/>
        <w:rPr>
          <w:lang w:val="en-AU"/>
        </w:rPr>
      </w:pPr>
      <w:r>
        <w:t>Type: Traditional lighthouse built in 1895, 30m tall, heritage listed.</w:t>
      </w:r>
    </w:p>
    <w:p w14:paraId="2952ADBD" w14:textId="77777777" w:rsidR="00387E4C" w:rsidRDefault="00387E4C" w:rsidP="009B31FB">
      <w:pPr>
        <w:pStyle w:val="BodyText"/>
      </w:pPr>
      <w:r>
        <w:t>Material: masonry block tower, chance brothers lantern room, internal steel stairway and platforms.</w:t>
      </w:r>
    </w:p>
    <w:p w14:paraId="4FF4C718" w14:textId="766F619C" w:rsidR="00387E4C" w:rsidRDefault="00387E4C" w:rsidP="00387E4C">
      <w:pPr>
        <w:pStyle w:val="AnnexAHead2"/>
      </w:pPr>
      <w:r>
        <w:t>Scope of Works</w:t>
      </w:r>
    </w:p>
    <w:p w14:paraId="4E49EF9D" w14:textId="77777777" w:rsidR="00387E4C" w:rsidRDefault="00387E4C" w:rsidP="009B31FB">
      <w:pPr>
        <w:pStyle w:val="BodyText"/>
        <w:rPr>
          <w:lang w:val="en-AU"/>
        </w:rPr>
      </w:pPr>
      <w:r>
        <w:t>The Scope of Works (SOW) is as follows:</w:t>
      </w:r>
    </w:p>
    <w:p w14:paraId="057A3ED1" w14:textId="77777777" w:rsidR="00387E4C" w:rsidRDefault="00387E4C" w:rsidP="009B31FB">
      <w:pPr>
        <w:pStyle w:val="BodyText"/>
        <w:numPr>
          <w:ilvl w:val="0"/>
          <w:numId w:val="47"/>
        </w:numPr>
      </w:pPr>
      <w:r>
        <w:t>Develop work methods including quality, safety and environmental plans</w:t>
      </w:r>
    </w:p>
    <w:p w14:paraId="3DC8972A" w14:textId="77777777" w:rsidR="00387E4C" w:rsidRDefault="00387E4C" w:rsidP="009B31FB">
      <w:pPr>
        <w:pStyle w:val="BodyText"/>
      </w:pPr>
      <w:r>
        <w:t xml:space="preserve">Detail a repair plan </w:t>
      </w:r>
    </w:p>
    <w:p w14:paraId="535C0BC9" w14:textId="77777777" w:rsidR="00387E4C" w:rsidRDefault="00387E4C" w:rsidP="009B31FB">
      <w:pPr>
        <w:pStyle w:val="BodyText"/>
        <w:numPr>
          <w:ilvl w:val="0"/>
          <w:numId w:val="47"/>
        </w:numPr>
      </w:pPr>
      <w:r>
        <w:t>Removal of existing paint and repaint of all surfaces internal and external</w:t>
      </w:r>
    </w:p>
    <w:p w14:paraId="0D3CFC95" w14:textId="77777777" w:rsidR="00387E4C" w:rsidRDefault="00387E4C" w:rsidP="009B31FB">
      <w:pPr>
        <w:pStyle w:val="BodyText"/>
        <w:numPr>
          <w:ilvl w:val="0"/>
          <w:numId w:val="47"/>
        </w:numPr>
      </w:pPr>
      <w:r>
        <w:t>Repair of corrosion where required</w:t>
      </w:r>
    </w:p>
    <w:p w14:paraId="77B29C71" w14:textId="21C6747C" w:rsidR="00387E4C" w:rsidRDefault="00387E4C" w:rsidP="009B31FB">
      <w:pPr>
        <w:pStyle w:val="BodyText"/>
        <w:numPr>
          <w:ilvl w:val="0"/>
          <w:numId w:val="43"/>
        </w:numPr>
      </w:pPr>
      <w:r>
        <w:t>Stairways</w:t>
      </w:r>
    </w:p>
    <w:p w14:paraId="1A28A3B9" w14:textId="4BCA1601" w:rsidR="00387E4C" w:rsidRDefault="00387E4C" w:rsidP="009B31FB">
      <w:pPr>
        <w:pStyle w:val="BodyText"/>
        <w:numPr>
          <w:ilvl w:val="0"/>
          <w:numId w:val="43"/>
        </w:numPr>
      </w:pPr>
      <w:r>
        <w:t>floor beams where interfacing walls</w:t>
      </w:r>
    </w:p>
    <w:p w14:paraId="241DAFAC" w14:textId="046D2411" w:rsidR="00387E4C" w:rsidRDefault="00387E4C" w:rsidP="009B31FB">
      <w:pPr>
        <w:pStyle w:val="BodyText"/>
        <w:numPr>
          <w:ilvl w:val="0"/>
          <w:numId w:val="43"/>
        </w:numPr>
      </w:pPr>
      <w:r>
        <w:t>platform floor plates</w:t>
      </w:r>
    </w:p>
    <w:p w14:paraId="21E92D8E" w14:textId="7374FDEB" w:rsidR="00387E4C" w:rsidRDefault="00387E4C" w:rsidP="009B31FB">
      <w:pPr>
        <w:pStyle w:val="BodyText"/>
        <w:numPr>
          <w:ilvl w:val="0"/>
          <w:numId w:val="43"/>
        </w:numPr>
      </w:pPr>
      <w:r>
        <w:t>lantern room components</w:t>
      </w:r>
    </w:p>
    <w:p w14:paraId="098572C9" w14:textId="77777777" w:rsidR="00387E4C" w:rsidRDefault="00387E4C" w:rsidP="009B31FB">
      <w:pPr>
        <w:pStyle w:val="BodyText"/>
        <w:numPr>
          <w:ilvl w:val="0"/>
          <w:numId w:val="48"/>
        </w:numPr>
      </w:pPr>
      <w:r>
        <w:t>Reglazing of the lantern room with new glazing panes</w:t>
      </w:r>
    </w:p>
    <w:p w14:paraId="5F914676" w14:textId="77777777" w:rsidR="00387E4C" w:rsidRDefault="00387E4C" w:rsidP="009B31FB">
      <w:pPr>
        <w:pStyle w:val="BodyText"/>
        <w:numPr>
          <w:ilvl w:val="0"/>
          <w:numId w:val="48"/>
        </w:numPr>
      </w:pPr>
      <w:r>
        <w:t>Repair of any deterioration to the stonework and repointing where required</w:t>
      </w:r>
    </w:p>
    <w:p w14:paraId="6348F49B" w14:textId="77777777" w:rsidR="00387E4C" w:rsidRDefault="00387E4C" w:rsidP="009B31FB">
      <w:pPr>
        <w:pStyle w:val="BodyText"/>
        <w:numPr>
          <w:ilvl w:val="0"/>
          <w:numId w:val="48"/>
        </w:numPr>
      </w:pPr>
      <w:r>
        <w:t xml:space="preserve">Installation of temporary </w:t>
      </w:r>
      <w:proofErr w:type="spellStart"/>
      <w:r>
        <w:t>AtoN</w:t>
      </w:r>
      <w:proofErr w:type="spellEnd"/>
      <w:r>
        <w:t xml:space="preserve"> for the duration of works</w:t>
      </w:r>
    </w:p>
    <w:p w14:paraId="00DCD30D" w14:textId="77777777" w:rsidR="00387E4C" w:rsidRDefault="00387E4C" w:rsidP="009B31FB">
      <w:pPr>
        <w:pStyle w:val="BodyText"/>
        <w:numPr>
          <w:ilvl w:val="0"/>
          <w:numId w:val="48"/>
        </w:numPr>
      </w:pPr>
      <w:r>
        <w:t xml:space="preserve">Removal and reinstatement of the </w:t>
      </w:r>
      <w:proofErr w:type="spellStart"/>
      <w:r>
        <w:t>AtoN</w:t>
      </w:r>
      <w:proofErr w:type="spellEnd"/>
      <w:r>
        <w:t xml:space="preserve"> equipment and power supply and upgrade in accordance with an electrical standard</w:t>
      </w:r>
    </w:p>
    <w:p w14:paraId="32994D0D" w14:textId="77777777" w:rsidR="00387E4C" w:rsidRDefault="00387E4C" w:rsidP="009B31FB">
      <w:pPr>
        <w:pStyle w:val="BodyText"/>
      </w:pPr>
      <w:r>
        <w:t>Provision of completion documentation</w:t>
      </w:r>
    </w:p>
    <w:p w14:paraId="378A0D2F" w14:textId="5D9F446F" w:rsidR="00387E4C" w:rsidRDefault="00387E4C" w:rsidP="00387E4C">
      <w:pPr>
        <w:pStyle w:val="AnnexAHead2"/>
      </w:pPr>
      <w:r>
        <w:t>PREQUALIFICATION</w:t>
      </w:r>
    </w:p>
    <w:p w14:paraId="7C4D8380" w14:textId="77777777" w:rsidR="00387E4C" w:rsidRDefault="00387E4C" w:rsidP="009B31FB">
      <w:pPr>
        <w:pStyle w:val="BodyText"/>
        <w:rPr>
          <w:lang w:val="en-AU"/>
        </w:rPr>
      </w:pPr>
      <w:r>
        <w:t>From the SOW skills and experience that the contractor, and or subcontractors need to prequalify in are:</w:t>
      </w:r>
    </w:p>
    <w:p w14:paraId="44BAB96A" w14:textId="77777777" w:rsidR="00387E4C" w:rsidRDefault="00387E4C" w:rsidP="009B31FB">
      <w:pPr>
        <w:pStyle w:val="BodyText"/>
        <w:numPr>
          <w:ilvl w:val="0"/>
          <w:numId w:val="51"/>
        </w:numPr>
      </w:pPr>
      <w:r>
        <w:t>Management systems to control quality, safety and environment</w:t>
      </w:r>
    </w:p>
    <w:p w14:paraId="4A67F159" w14:textId="77777777" w:rsidR="00387E4C" w:rsidRDefault="00387E4C" w:rsidP="009B31FB">
      <w:pPr>
        <w:pStyle w:val="BodyText"/>
        <w:numPr>
          <w:ilvl w:val="0"/>
          <w:numId w:val="51"/>
        </w:numPr>
      </w:pPr>
      <w:r>
        <w:t>Industrial coatings, including the potential of lead paint removal</w:t>
      </w:r>
    </w:p>
    <w:p w14:paraId="761DC809" w14:textId="77777777" w:rsidR="00387E4C" w:rsidRDefault="00387E4C" w:rsidP="00AD3D80">
      <w:pPr>
        <w:pStyle w:val="BodyText"/>
        <w:numPr>
          <w:ilvl w:val="0"/>
          <w:numId w:val="51"/>
        </w:numPr>
      </w:pPr>
      <w:r>
        <w:t>General building repairs</w:t>
      </w:r>
    </w:p>
    <w:p w14:paraId="4D06C0C1" w14:textId="043B6852" w:rsidR="00387E4C" w:rsidRDefault="00387E4C" w:rsidP="009B31FB">
      <w:pPr>
        <w:pStyle w:val="BodyText"/>
        <w:numPr>
          <w:ilvl w:val="0"/>
          <w:numId w:val="51"/>
        </w:numPr>
      </w:pPr>
      <w:r>
        <w:t>Work on heritage buildings</w:t>
      </w:r>
    </w:p>
    <w:p w14:paraId="171D7A57" w14:textId="77777777" w:rsidR="00387E4C" w:rsidRDefault="00387E4C" w:rsidP="009B31FB">
      <w:pPr>
        <w:pStyle w:val="BodyText"/>
        <w:numPr>
          <w:ilvl w:val="0"/>
          <w:numId w:val="51"/>
        </w:numPr>
      </w:pPr>
      <w:r>
        <w:t>Glazing works</w:t>
      </w:r>
    </w:p>
    <w:p w14:paraId="60EB275B" w14:textId="77777777" w:rsidR="00387E4C" w:rsidRDefault="00387E4C" w:rsidP="009B31FB">
      <w:pPr>
        <w:pStyle w:val="BodyText"/>
        <w:numPr>
          <w:ilvl w:val="0"/>
          <w:numId w:val="51"/>
        </w:numPr>
      </w:pPr>
      <w:r>
        <w:t>Electrical works</w:t>
      </w:r>
    </w:p>
    <w:p w14:paraId="3851C066" w14:textId="77777777" w:rsidR="00387E4C" w:rsidRDefault="00387E4C" w:rsidP="009B31FB">
      <w:pPr>
        <w:pStyle w:val="BodyText"/>
        <w:numPr>
          <w:ilvl w:val="0"/>
          <w:numId w:val="51"/>
        </w:numPr>
      </w:pPr>
      <w:proofErr w:type="spellStart"/>
      <w:r>
        <w:t>AtoN</w:t>
      </w:r>
      <w:proofErr w:type="spellEnd"/>
      <w:r>
        <w:t xml:space="preserve"> and electrical installation and commissioning, and</w:t>
      </w:r>
    </w:p>
    <w:p w14:paraId="334EE9F0" w14:textId="77777777" w:rsidR="00387E4C" w:rsidRDefault="00387E4C" w:rsidP="009B31FB">
      <w:pPr>
        <w:pStyle w:val="BodyText"/>
        <w:numPr>
          <w:ilvl w:val="0"/>
          <w:numId w:val="51"/>
        </w:numPr>
      </w:pPr>
      <w:r>
        <w:t>Documentation</w:t>
      </w:r>
    </w:p>
    <w:p w14:paraId="757170B4" w14:textId="77777777" w:rsidR="00387E4C" w:rsidRDefault="00387E4C" w:rsidP="009B31FB">
      <w:pPr>
        <w:pStyle w:val="BodyText"/>
      </w:pPr>
      <w:r>
        <w:lastRenderedPageBreak/>
        <w:t xml:space="preserve">During a tender period the CA should request tenderers detail </w:t>
      </w:r>
      <w:proofErr w:type="spellStart"/>
      <w:r>
        <w:t>their</w:t>
      </w:r>
      <w:proofErr w:type="spellEnd"/>
      <w:r>
        <w:t>, and/or their nominated subcontractor’s skills and experience in the areas noted above and apply appropriate weighting.</w:t>
      </w:r>
    </w:p>
    <w:p w14:paraId="1BFDA566" w14:textId="77777777" w:rsidR="00387E4C" w:rsidRDefault="00387E4C" w:rsidP="009B31FB">
      <w:pPr>
        <w:pStyle w:val="BodyText"/>
      </w:pPr>
      <w:r>
        <w:rPr>
          <w:u w:val="single"/>
        </w:rPr>
        <w:t>Note:</w:t>
      </w:r>
      <w:r>
        <w:t xml:space="preserve"> It is important that subcontractors work under the main contractor’s management systems to ensure management of all works in managed consistency.</w:t>
      </w:r>
    </w:p>
    <w:p w14:paraId="4A6DAE02" w14:textId="4CFA137F" w:rsidR="00387E4C" w:rsidRDefault="00387E4C" w:rsidP="00387E4C">
      <w:pPr>
        <w:pStyle w:val="AnnexAHead2"/>
      </w:pPr>
      <w:r>
        <w:t>contractor performance monitoring</w:t>
      </w:r>
    </w:p>
    <w:p w14:paraId="701A0259" w14:textId="77777777" w:rsidR="00BC73BF" w:rsidRDefault="00BC73BF" w:rsidP="009B31FB">
      <w:pPr>
        <w:pStyle w:val="BodyText"/>
        <w:rPr>
          <w:lang w:val="en-AU"/>
        </w:rPr>
      </w:pPr>
      <w:r>
        <w:t>Aspects which could be considered in monitoring contractor performance are the following:</w:t>
      </w:r>
    </w:p>
    <w:p w14:paraId="30D900A7" w14:textId="2E8D90B3" w:rsidR="00BC73BF" w:rsidRDefault="00BC73BF" w:rsidP="009B31FB">
      <w:pPr>
        <w:pStyle w:val="BodyText"/>
        <w:numPr>
          <w:ilvl w:val="0"/>
          <w:numId w:val="53"/>
        </w:numPr>
      </w:pPr>
      <w:r>
        <w:t>Process audit – audit of contractor’s processes prior to undertaking the works.</w:t>
      </w:r>
    </w:p>
    <w:p w14:paraId="0FFAC4F0" w14:textId="77777777" w:rsidR="00BC73BF" w:rsidRDefault="00BC73BF" w:rsidP="009B31FB">
      <w:pPr>
        <w:pStyle w:val="BodyText"/>
        <w:numPr>
          <w:ilvl w:val="0"/>
          <w:numId w:val="53"/>
        </w:numPr>
      </w:pPr>
      <w:r>
        <w:t>Onsite audit – audit of onsite work activities and compliance with agreed processes, plans and standards.</w:t>
      </w:r>
    </w:p>
    <w:p w14:paraId="2261DC7E" w14:textId="5320DE9E" w:rsidR="00BC73BF" w:rsidRDefault="00BC73BF" w:rsidP="00BC73BF">
      <w:pPr>
        <w:pStyle w:val="BodyText"/>
        <w:numPr>
          <w:ilvl w:val="0"/>
          <w:numId w:val="53"/>
        </w:numPr>
      </w:pPr>
      <w:r>
        <w:t>Clearly defined client Inspection test plan, during the contract development it is important to determine and document the level of interaction the CA is to be undertaking, as detailed below.</w:t>
      </w:r>
    </w:p>
    <w:p w14:paraId="2F094644" w14:textId="37C5CA80" w:rsidR="00BC73BF" w:rsidRDefault="00BC73BF" w:rsidP="00BC73BF">
      <w:pPr>
        <w:pStyle w:val="BodyText"/>
        <w:ind w:left="720"/>
      </w:pPr>
    </w:p>
    <w:p w14:paraId="5C6FD733" w14:textId="0E6074F9" w:rsidR="00BC73BF" w:rsidRPr="008C33B5" w:rsidRDefault="00BC73BF" w:rsidP="00BC73BF">
      <w:pPr>
        <w:pStyle w:val="Tablecaption"/>
      </w:pPr>
      <w:bookmarkStart w:id="32" w:name="_Toc53581020"/>
      <w:r>
        <w:t>Sample Inspection and Test Plan</w:t>
      </w:r>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BC4FF" w:themeFill="accent1" w:themeFillTint="66"/>
        <w:tblLook w:val="01E0" w:firstRow="1" w:lastRow="1" w:firstColumn="1" w:lastColumn="1" w:noHBand="0" w:noVBand="0"/>
      </w:tblPr>
      <w:tblGrid>
        <w:gridCol w:w="1838"/>
        <w:gridCol w:w="1239"/>
        <w:gridCol w:w="1361"/>
        <w:gridCol w:w="934"/>
        <w:gridCol w:w="358"/>
        <w:gridCol w:w="3586"/>
      </w:tblGrid>
      <w:tr w:rsidR="00BC73BF" w14:paraId="7FAA33E8" w14:textId="77777777" w:rsidTr="009B31FB">
        <w:trPr>
          <w:trHeight w:val="408"/>
          <w:tblHeader/>
        </w:trPr>
        <w:tc>
          <w:tcPr>
            <w:tcW w:w="5372" w:type="dxa"/>
            <w:gridSpan w:val="4"/>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E53EE08" w14:textId="77777777" w:rsidR="00BC73BF" w:rsidRDefault="00BC73BF">
            <w:pPr>
              <w:spacing w:before="120"/>
              <w:rPr>
                <w:rFonts w:ascii="Arial" w:hAnsi="Arial" w:cs="Arial"/>
                <w:b/>
                <w:sz w:val="20"/>
                <w:szCs w:val="20"/>
                <w:lang w:val="en-AU"/>
              </w:rPr>
            </w:pPr>
            <w:r>
              <w:rPr>
                <w:rFonts w:ascii="Arial" w:hAnsi="Arial" w:cs="Arial"/>
                <w:b/>
                <w:sz w:val="20"/>
                <w:szCs w:val="20"/>
              </w:rPr>
              <w:t xml:space="preserve">Project: Lighthouses Repaint </w:t>
            </w:r>
          </w:p>
        </w:tc>
        <w:tc>
          <w:tcPr>
            <w:tcW w:w="3944" w:type="dxa"/>
            <w:gridSpan w:val="2"/>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4DF9029" w14:textId="77777777" w:rsidR="00BC73BF" w:rsidRDefault="00BC73BF">
            <w:pPr>
              <w:spacing w:before="120"/>
              <w:rPr>
                <w:rFonts w:ascii="Arial" w:hAnsi="Arial" w:cs="Arial"/>
                <w:b/>
                <w:sz w:val="20"/>
                <w:szCs w:val="20"/>
              </w:rPr>
            </w:pPr>
            <w:r>
              <w:rPr>
                <w:rFonts w:ascii="Arial" w:hAnsi="Arial" w:cs="Arial"/>
                <w:b/>
                <w:sz w:val="20"/>
                <w:szCs w:val="20"/>
              </w:rPr>
              <w:t xml:space="preserve">Contractor: </w:t>
            </w:r>
            <w:proofErr w:type="spellStart"/>
            <w:r>
              <w:rPr>
                <w:rFonts w:ascii="Arial" w:hAnsi="Arial" w:cs="Arial"/>
                <w:b/>
                <w:sz w:val="20"/>
                <w:szCs w:val="20"/>
              </w:rPr>
              <w:t>xxxxx</w:t>
            </w:r>
            <w:proofErr w:type="spellEnd"/>
          </w:p>
        </w:tc>
      </w:tr>
      <w:tr w:rsidR="00BC73BF" w14:paraId="1F8739AF" w14:textId="77777777" w:rsidTr="009B31FB">
        <w:trPr>
          <w:tblHeader/>
        </w:trPr>
        <w:tc>
          <w:tcPr>
            <w:tcW w:w="1838"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F964245" w14:textId="77777777" w:rsidR="00BC73BF" w:rsidRDefault="00BC73BF">
            <w:pPr>
              <w:rPr>
                <w:rFonts w:ascii="Arial" w:hAnsi="Arial" w:cs="Arial"/>
                <w:sz w:val="20"/>
                <w:szCs w:val="20"/>
              </w:rPr>
            </w:pPr>
            <w:r>
              <w:rPr>
                <w:rFonts w:ascii="Arial" w:hAnsi="Arial" w:cs="Arial"/>
                <w:sz w:val="20"/>
                <w:szCs w:val="20"/>
              </w:rPr>
              <w:t>Inspection / review point</w:t>
            </w:r>
          </w:p>
        </w:tc>
        <w:tc>
          <w:tcPr>
            <w:tcW w:w="1239"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027915A1" w14:textId="77777777" w:rsidR="00BC73BF" w:rsidRDefault="00BC73BF">
            <w:pPr>
              <w:rPr>
                <w:rFonts w:ascii="Arial" w:hAnsi="Arial" w:cs="Arial"/>
                <w:sz w:val="20"/>
                <w:szCs w:val="20"/>
              </w:rPr>
            </w:pPr>
            <w:r>
              <w:rPr>
                <w:rFonts w:ascii="Arial" w:hAnsi="Arial" w:cs="Arial"/>
                <w:sz w:val="20"/>
                <w:szCs w:val="20"/>
              </w:rPr>
              <w:t>Type of acceptance</w:t>
            </w:r>
          </w:p>
        </w:tc>
        <w:tc>
          <w:tcPr>
            <w:tcW w:w="1361"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7A3F7CAE" w14:textId="77777777" w:rsidR="00BC73BF" w:rsidRDefault="00BC73BF">
            <w:pPr>
              <w:rPr>
                <w:rFonts w:ascii="Arial" w:hAnsi="Arial" w:cs="Arial"/>
                <w:sz w:val="20"/>
                <w:szCs w:val="20"/>
              </w:rPr>
            </w:pPr>
            <w:r>
              <w:rPr>
                <w:rFonts w:ascii="Arial" w:hAnsi="Arial" w:cs="Arial"/>
                <w:sz w:val="20"/>
                <w:szCs w:val="20"/>
              </w:rPr>
              <w:t>Location</w:t>
            </w:r>
          </w:p>
        </w:tc>
        <w:tc>
          <w:tcPr>
            <w:tcW w:w="1292" w:type="dxa"/>
            <w:gridSpan w:val="2"/>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709F0C15" w14:textId="77777777" w:rsidR="00BC73BF" w:rsidRDefault="00BC73BF">
            <w:pPr>
              <w:rPr>
                <w:rFonts w:ascii="Arial" w:hAnsi="Arial" w:cs="Arial"/>
                <w:sz w:val="20"/>
                <w:szCs w:val="20"/>
              </w:rPr>
            </w:pPr>
            <w:r>
              <w:rPr>
                <w:rFonts w:ascii="Arial" w:hAnsi="Arial" w:cs="Arial"/>
                <w:sz w:val="20"/>
                <w:szCs w:val="20"/>
              </w:rPr>
              <w:t>Transport required to site</w:t>
            </w:r>
          </w:p>
        </w:tc>
        <w:tc>
          <w:tcPr>
            <w:tcW w:w="3586"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209F6F8D" w14:textId="77777777" w:rsidR="00BC73BF" w:rsidRDefault="00BC73BF">
            <w:pPr>
              <w:rPr>
                <w:rFonts w:ascii="Arial" w:hAnsi="Arial" w:cs="Arial"/>
                <w:sz w:val="20"/>
                <w:szCs w:val="20"/>
              </w:rPr>
            </w:pPr>
            <w:r>
              <w:rPr>
                <w:rFonts w:ascii="Arial" w:hAnsi="Arial" w:cs="Arial"/>
                <w:sz w:val="20"/>
                <w:szCs w:val="20"/>
              </w:rPr>
              <w:t>Acceptance Criteria</w:t>
            </w:r>
          </w:p>
        </w:tc>
      </w:tr>
      <w:tr w:rsidR="00BC73BF" w14:paraId="5ED2252D" w14:textId="77777777" w:rsidTr="009B31FB">
        <w:trPr>
          <w:tblHeader/>
        </w:trPr>
        <w:tc>
          <w:tcPr>
            <w:tcW w:w="9316" w:type="dxa"/>
            <w:gridSpan w:val="6"/>
            <w:tcBorders>
              <w:top w:val="single" w:sz="4" w:space="0" w:color="auto"/>
              <w:left w:val="single" w:sz="4" w:space="0" w:color="auto"/>
              <w:bottom w:val="single" w:sz="4" w:space="0" w:color="auto"/>
              <w:right w:val="single" w:sz="4" w:space="0" w:color="auto"/>
            </w:tcBorders>
            <w:shd w:val="clear" w:color="auto" w:fill="B5E1FF" w:themeFill="accent1" w:themeFillTint="33"/>
            <w:hideMark/>
          </w:tcPr>
          <w:p w14:paraId="21BCB0AA" w14:textId="77777777" w:rsidR="00BC73BF" w:rsidRDefault="00BC73BF">
            <w:pPr>
              <w:rPr>
                <w:rFonts w:ascii="Arial" w:hAnsi="Arial" w:cs="Arial"/>
                <w:sz w:val="16"/>
                <w:szCs w:val="16"/>
              </w:rPr>
            </w:pPr>
            <w:r>
              <w:rPr>
                <w:rFonts w:ascii="Arial" w:hAnsi="Arial" w:cs="Arial"/>
                <w:sz w:val="16"/>
                <w:szCs w:val="16"/>
              </w:rPr>
              <w:t>Acceptance / inspection: D=Document Review, W=Witness, H=Hold Point, M=Monitor, MP=Linked to milestone payment</w:t>
            </w:r>
          </w:p>
        </w:tc>
      </w:tr>
      <w:tr w:rsidR="00BC73BF" w14:paraId="46AFB12D"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EE90AC3" w14:textId="77777777" w:rsidR="00BC73BF" w:rsidRDefault="00BC73BF">
            <w:pPr>
              <w:rPr>
                <w:rFonts w:ascii="Arial" w:hAnsi="Arial" w:cs="Arial"/>
                <w:sz w:val="20"/>
                <w:szCs w:val="20"/>
              </w:rPr>
            </w:pPr>
            <w:r>
              <w:rPr>
                <w:rFonts w:ascii="Arial" w:hAnsi="Arial" w:cs="Arial"/>
                <w:sz w:val="20"/>
                <w:szCs w:val="20"/>
              </w:rPr>
              <w:t>Project management plan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0D4EA566" w14:textId="77777777" w:rsidR="00BC73BF" w:rsidRDefault="00BC73BF">
            <w:pPr>
              <w:rPr>
                <w:rFonts w:ascii="Arial" w:hAnsi="Arial" w:cs="Arial"/>
                <w:sz w:val="20"/>
                <w:szCs w:val="20"/>
              </w:rPr>
            </w:pPr>
            <w:r>
              <w:rPr>
                <w:rFonts w:ascii="Arial" w:hAnsi="Arial" w:cs="Arial"/>
                <w:sz w:val="20"/>
                <w:szCs w:val="20"/>
              </w:rP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1D2BE345" w14:textId="77777777" w:rsidR="00BC73BF" w:rsidRDefault="00BC73BF">
            <w:pPr>
              <w:rPr>
                <w:rFonts w:ascii="Arial" w:hAnsi="Arial" w:cs="Arial"/>
                <w:sz w:val="20"/>
                <w:szCs w:val="20"/>
              </w:rPr>
            </w:pPr>
            <w:r>
              <w:rPr>
                <w:rFonts w:ascii="Arial" w:hAnsi="Arial" w:cs="Arial"/>
                <w:sz w:val="20"/>
                <w:szCs w:val="20"/>
              </w:rP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BA7DCC" w14:textId="77777777" w:rsidR="00BC73BF" w:rsidRDefault="00BC73BF">
            <w:pPr>
              <w:rPr>
                <w:rFonts w:ascii="Arial" w:hAnsi="Arial" w:cs="Arial"/>
                <w:sz w:val="20"/>
                <w:szCs w:val="20"/>
              </w:rPr>
            </w:pPr>
            <w:r>
              <w:rPr>
                <w:rFonts w:ascii="Arial" w:hAnsi="Arial" w:cs="Arial"/>
                <w:sz w:val="20"/>
                <w:szCs w:val="20"/>
              </w:rP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878C9A3"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 xml:space="preserve">Review/approval of Project Management Plan by CA; </w:t>
            </w:r>
          </w:p>
          <w:p w14:paraId="1CDC337B"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Review/approval of environmental, safety and quality management plans;</w:t>
            </w:r>
          </w:p>
        </w:tc>
      </w:tr>
      <w:tr w:rsidR="00BC73BF" w14:paraId="6099FB8A"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D2CEDBA" w14:textId="77777777" w:rsidR="00BC73BF" w:rsidRDefault="00BC73BF">
            <w:pPr>
              <w:rPr>
                <w:rFonts w:ascii="Arial" w:hAnsi="Arial" w:cs="Arial"/>
                <w:sz w:val="20"/>
                <w:szCs w:val="20"/>
              </w:rPr>
            </w:pPr>
            <w:r>
              <w:rPr>
                <w:rFonts w:ascii="Arial" w:hAnsi="Arial" w:cs="Arial"/>
                <w:sz w:val="20"/>
                <w:szCs w:val="20"/>
              </w:rPr>
              <w:t>Design and procurement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1FA8E55E" w14:textId="77777777" w:rsidR="00BC73BF" w:rsidRDefault="00BC73BF">
            <w:pPr>
              <w:rPr>
                <w:sz w:val="22"/>
              </w:rPr>
            </w:pPr>
            <w: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2D741719" w14:textId="77777777" w:rsidR="00BC73BF" w:rsidRDefault="00BC73BF">
            <w: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A6ECA7" w14:textId="77777777" w:rsidR="00BC73BF" w:rsidRDefault="00BC73BF">
            <w: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73D1A2F3"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 xml:space="preserve">Electrical and </w:t>
            </w:r>
            <w:proofErr w:type="spellStart"/>
            <w:r>
              <w:rPr>
                <w:rFonts w:ascii="Arial" w:hAnsi="Arial" w:cs="Arial"/>
                <w:sz w:val="20"/>
                <w:szCs w:val="20"/>
              </w:rPr>
              <w:t>AtoN</w:t>
            </w:r>
            <w:proofErr w:type="spellEnd"/>
            <w:r>
              <w:rPr>
                <w:rFonts w:ascii="Arial" w:hAnsi="Arial" w:cs="Arial"/>
                <w:sz w:val="20"/>
                <w:szCs w:val="20"/>
              </w:rPr>
              <w:t xml:space="preserve"> design </w:t>
            </w:r>
            <w:proofErr w:type="spellStart"/>
            <w:r>
              <w:rPr>
                <w:rFonts w:ascii="Arial" w:hAnsi="Arial" w:cs="Arial"/>
                <w:sz w:val="20"/>
                <w:szCs w:val="20"/>
              </w:rPr>
              <w:t>inline</w:t>
            </w:r>
            <w:proofErr w:type="spellEnd"/>
            <w:r>
              <w:rPr>
                <w:rFonts w:ascii="Arial" w:hAnsi="Arial" w:cs="Arial"/>
                <w:sz w:val="20"/>
                <w:szCs w:val="20"/>
              </w:rPr>
              <w:t xml:space="preserve"> with applicable standards;</w:t>
            </w:r>
          </w:p>
          <w:p w14:paraId="4C652DC7" w14:textId="77777777" w:rsidR="00BC73BF" w:rsidRDefault="00BC73BF" w:rsidP="00BC73BF">
            <w:pPr>
              <w:numPr>
                <w:ilvl w:val="0"/>
                <w:numId w:val="54"/>
              </w:numPr>
              <w:spacing w:line="240" w:lineRule="auto"/>
              <w:ind w:left="431"/>
              <w:rPr>
                <w:rFonts w:ascii="Arial" w:hAnsi="Arial" w:cs="Arial"/>
                <w:sz w:val="20"/>
                <w:szCs w:val="20"/>
              </w:rPr>
            </w:pPr>
            <w:proofErr w:type="spellStart"/>
            <w:r>
              <w:rPr>
                <w:rFonts w:ascii="Arial" w:hAnsi="Arial" w:cs="Arial"/>
                <w:sz w:val="20"/>
                <w:szCs w:val="20"/>
              </w:rPr>
              <w:t>AtoN</w:t>
            </w:r>
            <w:proofErr w:type="spellEnd"/>
            <w:r>
              <w:rPr>
                <w:rFonts w:ascii="Arial" w:hAnsi="Arial" w:cs="Arial"/>
                <w:sz w:val="20"/>
                <w:szCs w:val="20"/>
              </w:rPr>
              <w:t xml:space="preserve"> equipment procured includes relevant QA documentation regarding IALA compliance;</w:t>
            </w:r>
          </w:p>
        </w:tc>
      </w:tr>
      <w:tr w:rsidR="00BC73BF" w14:paraId="5B9BC8AF"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0E53CB95" w14:textId="77777777" w:rsidR="00BC73BF" w:rsidRDefault="00BC73BF">
            <w:pPr>
              <w:rPr>
                <w:rFonts w:ascii="Arial" w:hAnsi="Arial" w:cs="Arial"/>
                <w:sz w:val="20"/>
                <w:szCs w:val="20"/>
              </w:rPr>
            </w:pPr>
            <w:r>
              <w:rPr>
                <w:rFonts w:ascii="Arial" w:hAnsi="Arial" w:cs="Arial"/>
                <w:sz w:val="20"/>
                <w:szCs w:val="20"/>
              </w:rPr>
              <w:t xml:space="preserve">Heritage approvals and repair procedures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3FB5BC91" w14:textId="77777777" w:rsidR="00BC73BF" w:rsidRDefault="00BC73BF">
            <w:pPr>
              <w:rPr>
                <w:sz w:val="22"/>
              </w:rPr>
            </w:pPr>
            <w: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A0FCB50" w14:textId="77777777" w:rsidR="00BC73BF" w:rsidRDefault="00BC73BF">
            <w: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F77E3A" w14:textId="77777777" w:rsidR="00BC73BF" w:rsidRDefault="00BC73BF">
            <w: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53B23975"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Heritage approvals</w:t>
            </w:r>
          </w:p>
          <w:p w14:paraId="775314CB"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Approving colour schemes</w:t>
            </w:r>
          </w:p>
          <w:p w14:paraId="4951A10A"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Qualifications of surface preparation techniques for heritage substrates</w:t>
            </w:r>
          </w:p>
        </w:tc>
      </w:tr>
      <w:tr w:rsidR="00BC73BF" w14:paraId="391E0193"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026EC96E" w14:textId="77777777" w:rsidR="00BC73BF" w:rsidRDefault="00BC73BF">
            <w:pPr>
              <w:rPr>
                <w:rFonts w:ascii="Arial" w:hAnsi="Arial" w:cs="Arial"/>
                <w:sz w:val="20"/>
                <w:szCs w:val="20"/>
              </w:rPr>
            </w:pPr>
            <w:r>
              <w:rPr>
                <w:rFonts w:ascii="Arial" w:hAnsi="Arial" w:cs="Arial"/>
                <w:sz w:val="20"/>
                <w:szCs w:val="20"/>
              </w:rPr>
              <w:t>Plant and vessel (if applicable) prior to mobilisation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F322AFE"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72A84EA7" w14:textId="77777777" w:rsidR="00BC73BF" w:rsidRDefault="00BC73BF">
            <w:pPr>
              <w:rPr>
                <w:rFonts w:ascii="Arial" w:hAnsi="Arial" w:cs="Arial"/>
                <w:sz w:val="20"/>
                <w:szCs w:val="20"/>
              </w:rPr>
            </w:pPr>
            <w:r>
              <w:rPr>
                <w:rFonts w:ascii="Arial" w:hAnsi="Arial" w:cs="Arial"/>
                <w:sz w:val="20"/>
                <w:szCs w:val="20"/>
              </w:rPr>
              <w:t>Mobilisation port</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DE61AB" w14:textId="77777777" w:rsidR="00BC73BF" w:rsidRDefault="00BC73BF">
            <w:pPr>
              <w:rPr>
                <w:rFonts w:ascii="Arial" w:hAnsi="Arial" w:cs="Arial"/>
                <w:sz w:val="20"/>
                <w:szCs w:val="20"/>
              </w:rPr>
            </w:pPr>
            <w:r>
              <w:rPr>
                <w:rFonts w:ascii="Arial" w:hAnsi="Arial" w:cs="Arial"/>
                <w:sz w:val="20"/>
                <w:szCs w:val="20"/>
              </w:rP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1755A07C"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Cleanliness of equipment and materials;</w:t>
            </w:r>
          </w:p>
          <w:p w14:paraId="4AFA73D6"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Any prefabricated items;</w:t>
            </w:r>
          </w:p>
          <w:p w14:paraId="053ABAD4"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Storage of coating materials, fuels, oils etc;</w:t>
            </w:r>
          </w:p>
        </w:tc>
      </w:tr>
      <w:tr w:rsidR="00BC73BF" w14:paraId="5EFD7AE4"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4F2F44D6" w14:textId="77777777" w:rsidR="00BC73BF" w:rsidRDefault="00BC73BF">
            <w:pPr>
              <w:rPr>
                <w:rFonts w:ascii="Arial" w:hAnsi="Arial" w:cs="Arial"/>
                <w:sz w:val="20"/>
                <w:szCs w:val="20"/>
              </w:rPr>
            </w:pPr>
            <w:r>
              <w:rPr>
                <w:rFonts w:ascii="Arial" w:hAnsi="Arial" w:cs="Arial"/>
                <w:sz w:val="20"/>
                <w:szCs w:val="20"/>
              </w:rPr>
              <w:t xml:space="preserve">Site establishment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37096D0" w14:textId="77777777" w:rsidR="00BC73BF" w:rsidRDefault="00BC73BF">
            <w:pPr>
              <w:rPr>
                <w:rFonts w:ascii="Arial" w:hAnsi="Arial" w:cs="Arial"/>
                <w:sz w:val="20"/>
                <w:szCs w:val="20"/>
              </w:rPr>
            </w:pPr>
            <w:r>
              <w:rPr>
                <w:rFonts w:ascii="Arial" w:hAnsi="Arial" w:cs="Arial"/>
                <w:sz w:val="20"/>
                <w:szCs w:val="20"/>
              </w:rPr>
              <w:t>W,D,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715697EE"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0F74A8"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45FB19C9" w14:textId="77777777" w:rsidR="00BC73BF" w:rsidRDefault="00BC73BF">
            <w:pPr>
              <w:rPr>
                <w:rFonts w:ascii="Arial" w:hAnsi="Arial" w:cs="Arial"/>
                <w:sz w:val="20"/>
                <w:szCs w:val="20"/>
              </w:rPr>
            </w:pPr>
            <w:r>
              <w:rPr>
                <w:rFonts w:ascii="Arial" w:hAnsi="Arial" w:cs="Arial"/>
                <w:sz w:val="20"/>
                <w:szCs w:val="20"/>
              </w:rPr>
              <w:t>Work site established with the following items completed or in place:</w:t>
            </w:r>
          </w:p>
          <w:p w14:paraId="4D191C2B"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scaffolding/encapsulation erected;</w:t>
            </w:r>
          </w:p>
          <w:p w14:paraId="575A89E4"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dust extraction installed;</w:t>
            </w:r>
          </w:p>
          <w:p w14:paraId="4768DBBA"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 xml:space="preserve">temporary </w:t>
            </w:r>
            <w:proofErr w:type="spellStart"/>
            <w:r>
              <w:rPr>
                <w:rFonts w:ascii="Arial" w:hAnsi="Arial" w:cs="Arial"/>
                <w:sz w:val="20"/>
                <w:szCs w:val="20"/>
              </w:rPr>
              <w:t>AtoN</w:t>
            </w:r>
            <w:proofErr w:type="spellEnd"/>
            <w:r>
              <w:rPr>
                <w:rFonts w:ascii="Arial" w:hAnsi="Arial" w:cs="Arial"/>
                <w:sz w:val="20"/>
                <w:szCs w:val="20"/>
              </w:rPr>
              <w:t xml:space="preserve"> established;</w:t>
            </w:r>
          </w:p>
          <w:p w14:paraId="1CC237A1"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all equipment on site;</w:t>
            </w:r>
          </w:p>
          <w:p w14:paraId="61DCD2C9"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first aid and environmental equipment at site and established;</w:t>
            </w:r>
          </w:p>
          <w:p w14:paraId="6F8F44CE"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coating materials at site;</w:t>
            </w:r>
          </w:p>
          <w:p w14:paraId="664F803B" w14:textId="77777777" w:rsidR="00BC73BF" w:rsidRDefault="00BC73BF">
            <w:pPr>
              <w:rPr>
                <w:rFonts w:ascii="Arial" w:hAnsi="Arial" w:cs="Arial"/>
                <w:sz w:val="20"/>
                <w:szCs w:val="20"/>
              </w:rPr>
            </w:pPr>
            <w:r>
              <w:rPr>
                <w:rFonts w:ascii="Arial" w:hAnsi="Arial" w:cs="Arial"/>
                <w:sz w:val="20"/>
                <w:szCs w:val="20"/>
              </w:rPr>
              <w:t>CA to review:</w:t>
            </w:r>
          </w:p>
          <w:p w14:paraId="12F738C5"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lastRenderedPageBreak/>
              <w:t>encapsulation system and extraction;</w:t>
            </w:r>
          </w:p>
          <w:p w14:paraId="31498F2C"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first aid preparedness;</w:t>
            </w:r>
          </w:p>
          <w:p w14:paraId="6E0647E6"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SWMS implementation and induction of personnel;</w:t>
            </w:r>
          </w:p>
          <w:p w14:paraId="02013640"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Storage of coating materials, fuels, oils etc;</w:t>
            </w:r>
          </w:p>
          <w:p w14:paraId="038AD3C0"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Bunding arrangements for equipment refuelling;</w:t>
            </w:r>
          </w:p>
          <w:p w14:paraId="7FEA1D74"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QA procedures, equipment and equipment calibration;</w:t>
            </w:r>
          </w:p>
          <w:p w14:paraId="5378DE85"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Worksite accommodation:</w:t>
            </w:r>
          </w:p>
        </w:tc>
      </w:tr>
      <w:tr w:rsidR="00BC73BF" w14:paraId="6558B711"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D607038" w14:textId="77777777" w:rsidR="00BC73BF" w:rsidRDefault="00BC73BF">
            <w:pPr>
              <w:rPr>
                <w:rFonts w:ascii="Arial" w:hAnsi="Arial" w:cs="Arial"/>
                <w:sz w:val="20"/>
                <w:szCs w:val="20"/>
              </w:rPr>
            </w:pPr>
            <w:r>
              <w:rPr>
                <w:rFonts w:ascii="Arial" w:hAnsi="Arial" w:cs="Arial"/>
                <w:sz w:val="20"/>
                <w:szCs w:val="20"/>
              </w:rPr>
              <w:lastRenderedPageBreak/>
              <w:t>Completion of surface preparation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37BDE3B2" w14:textId="77777777" w:rsidR="00BC73BF" w:rsidRDefault="00BC73BF">
            <w:pPr>
              <w:rPr>
                <w:rFonts w:ascii="Arial" w:hAnsi="Arial" w:cs="Arial"/>
                <w:sz w:val="20"/>
                <w:szCs w:val="20"/>
              </w:rPr>
            </w:pPr>
            <w:r>
              <w:rPr>
                <w:rFonts w:ascii="Arial" w:hAnsi="Arial" w:cs="Arial"/>
                <w:sz w:val="20"/>
                <w:szCs w:val="20"/>
              </w:rPr>
              <w:t>W, 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0AD4E4DB"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5C5A16"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5F8BE22"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surface preparation meets requirement of The Coating Specification;</w:t>
            </w:r>
          </w:p>
          <w:p w14:paraId="32A2E469"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QA documentation;</w:t>
            </w:r>
          </w:p>
          <w:p w14:paraId="2E21639E"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photographic record of works;</w:t>
            </w:r>
          </w:p>
          <w:p w14:paraId="51F76536"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safety/environmental documentation and implementation of control measures including asbestos removal;</w:t>
            </w:r>
          </w:p>
          <w:p w14:paraId="1AF2A708"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requirement for any corrosion and timber rot repairs;</w:t>
            </w:r>
          </w:p>
          <w:p w14:paraId="69FE8C49"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review of The Coating Specification if required;</w:t>
            </w:r>
          </w:p>
        </w:tc>
      </w:tr>
      <w:tr w:rsidR="00BC73BF" w14:paraId="35788A85"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1773EC42" w14:textId="77777777" w:rsidR="00BC73BF" w:rsidRDefault="00BC73BF">
            <w:pPr>
              <w:rPr>
                <w:rFonts w:ascii="Arial" w:hAnsi="Arial" w:cs="Arial"/>
                <w:sz w:val="20"/>
                <w:szCs w:val="20"/>
              </w:rPr>
            </w:pPr>
            <w:r>
              <w:rPr>
                <w:rFonts w:ascii="Arial" w:hAnsi="Arial" w:cs="Arial"/>
                <w:sz w:val="20"/>
                <w:szCs w:val="20"/>
              </w:rPr>
              <w:t>Application of prime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53B54BA"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602E389D"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683EBF17"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4A35D050"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Stripe coat application;</w:t>
            </w:r>
          </w:p>
          <w:p w14:paraId="0D8569AD"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Workmanship of applied coatings;</w:t>
            </w:r>
          </w:p>
          <w:p w14:paraId="5233D8CE"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Coating thickness meets requirements of The Coating Specification;</w:t>
            </w:r>
          </w:p>
          <w:p w14:paraId="2A113133"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QA documentation;</w:t>
            </w:r>
          </w:p>
          <w:p w14:paraId="70994D9D"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photographic record of works;</w:t>
            </w:r>
          </w:p>
          <w:p w14:paraId="444362F1"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safety/environmental documentation and implementation of control measures including asbestos removal;</w:t>
            </w:r>
          </w:p>
          <w:p w14:paraId="68378865"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review of The Coating Specification if required;</w:t>
            </w:r>
          </w:p>
        </w:tc>
      </w:tr>
      <w:tr w:rsidR="00BC73BF" w14:paraId="782EC626"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6C66E582" w14:textId="77777777" w:rsidR="00BC73BF" w:rsidRDefault="00BC73BF">
            <w:pPr>
              <w:rPr>
                <w:rFonts w:ascii="Arial" w:hAnsi="Arial" w:cs="Arial"/>
                <w:sz w:val="20"/>
                <w:szCs w:val="20"/>
              </w:rPr>
            </w:pPr>
            <w:r>
              <w:rPr>
                <w:rFonts w:ascii="Arial" w:hAnsi="Arial" w:cs="Arial"/>
                <w:sz w:val="20"/>
                <w:szCs w:val="20"/>
              </w:rPr>
              <w:t>Application of intermediate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427F9A39"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44C490F"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6D9BA1CF"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69B687B"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sealing of crevices</w:t>
            </w:r>
          </w:p>
          <w:p w14:paraId="1303E7EA"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Stripe coat application;</w:t>
            </w:r>
          </w:p>
          <w:p w14:paraId="17E4BC73"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Workmanship of applied coatings;</w:t>
            </w:r>
          </w:p>
          <w:p w14:paraId="3D1E4359"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Coating thickness meets requirements of The Coating Specification;</w:t>
            </w:r>
          </w:p>
          <w:p w14:paraId="4D0A7051"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QA documentation;</w:t>
            </w:r>
          </w:p>
          <w:p w14:paraId="2483BC1A"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photographic record of works;</w:t>
            </w:r>
          </w:p>
          <w:p w14:paraId="6CD401C4"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 xml:space="preserve">safety/environmental documentation and implementation of control </w:t>
            </w:r>
            <w:r>
              <w:rPr>
                <w:rFonts w:ascii="Arial" w:hAnsi="Arial" w:cs="Arial"/>
                <w:sz w:val="20"/>
                <w:szCs w:val="20"/>
              </w:rPr>
              <w:lastRenderedPageBreak/>
              <w:t>measures including asbestos removal;</w:t>
            </w:r>
          </w:p>
          <w:p w14:paraId="1C54B19E"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review of The Coating Specification if required;</w:t>
            </w:r>
          </w:p>
        </w:tc>
      </w:tr>
      <w:tr w:rsidR="00BC73BF" w14:paraId="7E1A60F2"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5749225" w14:textId="77777777" w:rsidR="00BC73BF" w:rsidRDefault="00BC73BF">
            <w:pPr>
              <w:rPr>
                <w:rFonts w:ascii="Arial" w:hAnsi="Arial" w:cs="Arial"/>
                <w:sz w:val="20"/>
                <w:szCs w:val="20"/>
              </w:rPr>
            </w:pPr>
            <w:r>
              <w:rPr>
                <w:rFonts w:ascii="Arial" w:hAnsi="Arial" w:cs="Arial"/>
                <w:sz w:val="20"/>
                <w:szCs w:val="20"/>
              </w:rPr>
              <w:lastRenderedPageBreak/>
              <w:t>Application of finish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4177679"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2328E26A"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7282C9E8"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1E88BB79" w14:textId="77777777" w:rsidR="00BC73BF" w:rsidRDefault="00BC73BF">
            <w:pPr>
              <w:rPr>
                <w:rFonts w:ascii="Arial" w:hAnsi="Arial" w:cs="Arial"/>
                <w:sz w:val="20"/>
                <w:szCs w:val="20"/>
              </w:rPr>
            </w:pPr>
            <w:r>
              <w:rPr>
                <w:rFonts w:ascii="Arial" w:hAnsi="Arial" w:cs="Arial"/>
                <w:sz w:val="20"/>
                <w:szCs w:val="20"/>
              </w:rPr>
              <w:t>Inspection on completion of application of finish coat, CA to review:</w:t>
            </w:r>
          </w:p>
          <w:p w14:paraId="7E8CE3E6"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Stripe coat application;</w:t>
            </w:r>
          </w:p>
          <w:p w14:paraId="7E0FF1AD"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Workmanship of applied coatings;</w:t>
            </w:r>
          </w:p>
          <w:p w14:paraId="44B77541"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Coating thickness meets requirements of The Coating Specification;</w:t>
            </w:r>
          </w:p>
          <w:p w14:paraId="4D1A1EBF"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QA documentation;</w:t>
            </w:r>
          </w:p>
        </w:tc>
      </w:tr>
      <w:tr w:rsidR="00BC73BF" w14:paraId="5D20F6E0"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50622C4" w14:textId="77777777" w:rsidR="00BC73BF" w:rsidRDefault="00BC73BF">
            <w:pPr>
              <w:rPr>
                <w:rFonts w:ascii="Arial" w:hAnsi="Arial" w:cs="Arial"/>
                <w:sz w:val="20"/>
                <w:szCs w:val="20"/>
              </w:rPr>
            </w:pPr>
            <w:proofErr w:type="spellStart"/>
            <w:r>
              <w:rPr>
                <w:rFonts w:ascii="Arial" w:hAnsi="Arial" w:cs="Arial"/>
                <w:sz w:val="20"/>
                <w:szCs w:val="20"/>
              </w:rPr>
              <w:t>AtoN</w:t>
            </w:r>
            <w:proofErr w:type="spellEnd"/>
            <w:r>
              <w:rPr>
                <w:rFonts w:ascii="Arial" w:hAnsi="Arial" w:cs="Arial"/>
                <w:sz w:val="20"/>
                <w:szCs w:val="20"/>
              </w:rPr>
              <w:t xml:space="preserve"> and electrical works /completion of works</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770A6F9" w14:textId="77777777" w:rsidR="00BC73BF" w:rsidRDefault="00BC73BF">
            <w:pPr>
              <w:rPr>
                <w:sz w:val="22"/>
              </w:rPr>
            </w:pPr>
            <w: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67C27C44" w14:textId="77777777" w:rsidR="00BC73BF" w:rsidRDefault="00BC73BF">
            <w: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26266E" w14:textId="77777777" w:rsidR="00BC73BF" w:rsidRDefault="00BC73BF">
            <w: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719D08C0"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Electrical installation meets requirements of the specification and Electrical Standard;</w:t>
            </w:r>
          </w:p>
          <w:p w14:paraId="30658FD5"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Electrical installation workmanship;</w:t>
            </w:r>
          </w:p>
          <w:p w14:paraId="434BAF60"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Antenna and other equipment in correct location and orientation;</w:t>
            </w:r>
          </w:p>
          <w:p w14:paraId="4993DD47" w14:textId="77777777" w:rsidR="00BC73BF" w:rsidRDefault="00BC73BF" w:rsidP="00BC73BF">
            <w:pPr>
              <w:numPr>
                <w:ilvl w:val="0"/>
                <w:numId w:val="54"/>
              </w:numPr>
              <w:spacing w:line="240" w:lineRule="auto"/>
              <w:ind w:left="431"/>
              <w:rPr>
                <w:rFonts w:ascii="Arial" w:hAnsi="Arial" w:cs="Arial"/>
                <w:sz w:val="20"/>
                <w:szCs w:val="20"/>
              </w:rPr>
            </w:pPr>
            <w:proofErr w:type="spellStart"/>
            <w:r>
              <w:rPr>
                <w:rFonts w:ascii="Arial" w:hAnsi="Arial" w:cs="Arial"/>
                <w:sz w:val="20"/>
                <w:szCs w:val="20"/>
              </w:rPr>
              <w:t>AtoN</w:t>
            </w:r>
            <w:proofErr w:type="spellEnd"/>
            <w:r>
              <w:rPr>
                <w:rFonts w:ascii="Arial" w:hAnsi="Arial" w:cs="Arial"/>
                <w:sz w:val="20"/>
                <w:szCs w:val="20"/>
              </w:rPr>
              <w:t xml:space="preserve"> and solar power supply have been commissioned and operating appropriately;</w:t>
            </w:r>
          </w:p>
          <w:p w14:paraId="489CB9BE"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Environmental inspection;</w:t>
            </w:r>
          </w:p>
          <w:p w14:paraId="3F8E9CC5" w14:textId="77777777" w:rsidR="00BC73BF" w:rsidRDefault="00BC73BF" w:rsidP="00BC73BF">
            <w:pPr>
              <w:numPr>
                <w:ilvl w:val="0"/>
                <w:numId w:val="54"/>
              </w:numPr>
              <w:spacing w:line="240" w:lineRule="auto"/>
              <w:ind w:left="431"/>
              <w:rPr>
                <w:rFonts w:ascii="Arial" w:hAnsi="Arial" w:cs="Arial"/>
                <w:sz w:val="20"/>
                <w:szCs w:val="20"/>
              </w:rPr>
            </w:pPr>
            <w:r>
              <w:rPr>
                <w:rFonts w:ascii="Arial" w:hAnsi="Arial" w:cs="Arial"/>
                <w:sz w:val="20"/>
                <w:szCs w:val="20"/>
              </w:rPr>
              <w:t>Photographic record of works;</w:t>
            </w:r>
          </w:p>
        </w:tc>
      </w:tr>
      <w:tr w:rsidR="00BC73BF" w14:paraId="2E23FB15"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4ABC9E3" w14:textId="77777777" w:rsidR="00BC73BF" w:rsidRDefault="00BC73BF">
            <w:pPr>
              <w:rPr>
                <w:rFonts w:ascii="Arial" w:hAnsi="Arial" w:cs="Arial"/>
                <w:sz w:val="20"/>
                <w:szCs w:val="20"/>
              </w:rPr>
            </w:pPr>
            <w:r>
              <w:rPr>
                <w:rFonts w:ascii="Arial" w:hAnsi="Arial" w:cs="Arial"/>
                <w:sz w:val="20"/>
                <w:szCs w:val="20"/>
              </w:rPr>
              <w:t>Completion Report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D6CF37D" w14:textId="77777777" w:rsidR="00BC73BF" w:rsidRDefault="00BC73BF">
            <w:pPr>
              <w:rPr>
                <w:rFonts w:ascii="Arial" w:hAnsi="Arial" w:cs="Arial"/>
                <w:sz w:val="20"/>
                <w:szCs w:val="20"/>
              </w:rPr>
            </w:pPr>
            <w:r>
              <w:rPr>
                <w:rFonts w:ascii="Arial" w:hAnsi="Arial" w:cs="Arial"/>
                <w:sz w:val="20"/>
                <w:szCs w:val="20"/>
              </w:rPr>
              <w:t>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7C5DD13" w14:textId="77777777" w:rsidR="00BC73BF" w:rsidRDefault="00BC73BF">
            <w:pPr>
              <w:rPr>
                <w:rFonts w:ascii="Arial" w:hAnsi="Arial" w:cs="Arial"/>
                <w:sz w:val="20"/>
                <w:szCs w:val="20"/>
              </w:rPr>
            </w:pPr>
            <w:r>
              <w:rPr>
                <w:rFonts w:ascii="Arial" w:hAnsi="Arial" w:cs="Arial"/>
                <w:sz w:val="20"/>
                <w:szCs w:val="20"/>
              </w:rP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BEF380" w14:textId="77777777" w:rsidR="00BC73BF" w:rsidRDefault="00BC73BF">
            <w:pPr>
              <w:rPr>
                <w:rFonts w:ascii="Arial" w:hAnsi="Arial" w:cs="Arial"/>
                <w:sz w:val="20"/>
                <w:szCs w:val="20"/>
              </w:rPr>
            </w:pPr>
            <w:r>
              <w:rPr>
                <w:rFonts w:ascii="Arial" w:hAnsi="Arial" w:cs="Arial"/>
                <w:sz w:val="20"/>
                <w:szCs w:val="20"/>
              </w:rP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49047ED" w14:textId="77777777" w:rsidR="00BC73BF" w:rsidRDefault="00BC73BF">
            <w:pPr>
              <w:rPr>
                <w:rFonts w:ascii="Arial" w:hAnsi="Arial" w:cs="Arial"/>
                <w:sz w:val="20"/>
                <w:szCs w:val="20"/>
              </w:rPr>
            </w:pPr>
            <w:r>
              <w:rPr>
                <w:rFonts w:ascii="Arial" w:hAnsi="Arial" w:cs="Arial"/>
                <w:sz w:val="20"/>
                <w:szCs w:val="20"/>
              </w:rPr>
              <w:t>Review/acceptance of Contractors completion reports.</w:t>
            </w:r>
          </w:p>
        </w:tc>
      </w:tr>
    </w:tbl>
    <w:p w14:paraId="7F2886D3" w14:textId="77777777" w:rsidR="00387E4C" w:rsidRDefault="00387E4C" w:rsidP="00387E4C">
      <w:pPr>
        <w:pStyle w:val="BodyText"/>
      </w:pPr>
    </w:p>
    <w:p w14:paraId="2C35CEB7" w14:textId="2FE6F58A" w:rsidR="00AD3D80" w:rsidRDefault="00AD3D80" w:rsidP="005F1386">
      <w:pPr>
        <w:pStyle w:val="BodyText"/>
      </w:pPr>
    </w:p>
    <w:p w14:paraId="4A6689CC" w14:textId="0D0FECA7" w:rsidR="00AD3D80" w:rsidRDefault="00AD3D80" w:rsidP="005F1386">
      <w:pPr>
        <w:pStyle w:val="BodyText"/>
      </w:pPr>
    </w:p>
    <w:p w14:paraId="36F67C4A" w14:textId="5BEA7A19" w:rsidR="00AD3D80" w:rsidRDefault="00AD3D80" w:rsidP="005F1386">
      <w:pPr>
        <w:pStyle w:val="BodyText"/>
      </w:pPr>
    </w:p>
    <w:p w14:paraId="4D5B0153" w14:textId="7B541EE3" w:rsidR="00AD3D80" w:rsidRDefault="00AD3D80" w:rsidP="005F1386">
      <w:pPr>
        <w:pStyle w:val="BodyText"/>
      </w:pPr>
    </w:p>
    <w:p w14:paraId="6531F442" w14:textId="0EC3D276" w:rsidR="00AD3D80" w:rsidRDefault="00AD3D80" w:rsidP="005F1386">
      <w:pPr>
        <w:pStyle w:val="BodyText"/>
      </w:pPr>
    </w:p>
    <w:p w14:paraId="096DA78D" w14:textId="4998FC5C" w:rsidR="00AD3D80" w:rsidRDefault="00AD3D80" w:rsidP="005F1386">
      <w:pPr>
        <w:pStyle w:val="BodyText"/>
      </w:pPr>
    </w:p>
    <w:p w14:paraId="0D1633AF" w14:textId="3B4E92A7" w:rsidR="00AD3D80" w:rsidRDefault="00AD3D80" w:rsidP="005F1386">
      <w:pPr>
        <w:pStyle w:val="BodyText"/>
      </w:pPr>
    </w:p>
    <w:p w14:paraId="505CE08A" w14:textId="5CCC47DB" w:rsidR="00AD3D80" w:rsidRDefault="00AD3D80" w:rsidP="005F1386">
      <w:pPr>
        <w:pStyle w:val="BodyText"/>
      </w:pPr>
    </w:p>
    <w:p w14:paraId="23ED8B61" w14:textId="5F5DAB3F" w:rsidR="00AD3D80" w:rsidRDefault="00AD3D80" w:rsidP="005F1386">
      <w:pPr>
        <w:pStyle w:val="BodyText"/>
      </w:pPr>
    </w:p>
    <w:p w14:paraId="277F8A19" w14:textId="38B54A8E" w:rsidR="00AD3D80" w:rsidRDefault="00AD3D80" w:rsidP="005F1386">
      <w:pPr>
        <w:pStyle w:val="BodyText"/>
      </w:pPr>
    </w:p>
    <w:p w14:paraId="1DFA0706" w14:textId="77777777" w:rsidR="00AD3D80" w:rsidRDefault="00AD3D80" w:rsidP="005F1386">
      <w:pPr>
        <w:pStyle w:val="BodyText"/>
      </w:pPr>
    </w:p>
    <w:p w14:paraId="05810C40" w14:textId="77777777" w:rsidR="00AD3D80" w:rsidRDefault="00AD3D80" w:rsidP="005F1386">
      <w:pPr>
        <w:pStyle w:val="BodyText"/>
      </w:pPr>
    </w:p>
    <w:p w14:paraId="4855CDB3" w14:textId="30A70570" w:rsidR="00AD3D80" w:rsidRDefault="00AD3D80" w:rsidP="005F1386">
      <w:pPr>
        <w:pStyle w:val="BodyText"/>
      </w:pPr>
    </w:p>
    <w:p w14:paraId="128861D9" w14:textId="5D29A396" w:rsidR="00AD3D80" w:rsidRDefault="00AD3D80" w:rsidP="005F1386">
      <w:pPr>
        <w:pStyle w:val="BodyText"/>
      </w:pPr>
    </w:p>
    <w:p w14:paraId="600DFB52" w14:textId="77777777" w:rsidR="00AD3D80" w:rsidRPr="00CD75A0" w:rsidRDefault="00AD3D80" w:rsidP="00AD3D80">
      <w:pPr>
        <w:pStyle w:val="Annex"/>
      </w:pPr>
      <w:bookmarkStart w:id="33" w:name="_Toc53581019"/>
      <w:r>
        <w:rPr>
          <w:caps w:val="0"/>
        </w:rPr>
        <w:lastRenderedPageBreak/>
        <w:t>EXAMPLE OF AN ANNEX - LANDSCAPE</w:t>
      </w:r>
      <w:bookmarkEnd w:id="33"/>
    </w:p>
    <w:p w14:paraId="136F56FA" w14:textId="71F37DDF" w:rsidR="00AD3D80" w:rsidRDefault="00AD3D80" w:rsidP="00AD3D80">
      <w:pPr>
        <w:pStyle w:val="AnnexAHead1"/>
      </w:pPr>
      <w:r>
        <w:t>Quality Control for  3</w:t>
      </w:r>
      <w:r w:rsidRPr="00E33FF2">
        <w:rPr>
          <w:vertAlign w:val="superscript"/>
        </w:rPr>
        <w:t>rd</w:t>
      </w:r>
      <w:r>
        <w:t xml:space="preserve"> party buoy services</w:t>
      </w:r>
    </w:p>
    <w:p w14:paraId="316874A9" w14:textId="77777777" w:rsidR="00AD3D80" w:rsidRDefault="00AD3D80" w:rsidP="00AD3D80">
      <w:pPr>
        <w:pStyle w:val="Headingseparationline-landscape"/>
      </w:pPr>
    </w:p>
    <w:p w14:paraId="0F5047F2" w14:textId="26AD4693" w:rsidR="00AD3D80" w:rsidRDefault="00AD3D80" w:rsidP="00AD3D80">
      <w:pPr>
        <w:pStyle w:val="BodyText"/>
        <w:rPr>
          <w:lang w:val="en-AU"/>
        </w:rPr>
      </w:pPr>
      <w:r>
        <w:t>Add supporting text relating to example document provided.</w:t>
      </w:r>
    </w:p>
    <w:p w14:paraId="15E4CC82" w14:textId="77777777" w:rsidR="00AD3D80" w:rsidRDefault="00AD3D80" w:rsidP="00AD3D80">
      <w:pPr>
        <w:pStyle w:val="AnnexAHead2"/>
      </w:pPr>
      <w:r>
        <w:t>Structure Details</w:t>
      </w:r>
    </w:p>
    <w:p w14:paraId="212D72EE" w14:textId="016DF71F" w:rsidR="00AD3D80" w:rsidRDefault="00AD3D80" w:rsidP="00AD3D80">
      <w:pPr>
        <w:pStyle w:val="BodyText"/>
      </w:pPr>
      <w:r>
        <w:t>Add supporting text.</w:t>
      </w:r>
    </w:p>
    <w:p w14:paraId="679ED127" w14:textId="77777777" w:rsidR="00AD3D80" w:rsidRDefault="00AD3D80" w:rsidP="00AD3D80">
      <w:pPr>
        <w:pStyle w:val="AnnexAHead2"/>
      </w:pPr>
      <w:r>
        <w:t>Scope of Works</w:t>
      </w:r>
    </w:p>
    <w:p w14:paraId="03B9A37B" w14:textId="5AF144D5" w:rsidR="00AD3D80" w:rsidRDefault="00AD3D80" w:rsidP="00AD3D80">
      <w:pPr>
        <w:pStyle w:val="BodyText"/>
      </w:pPr>
      <w:r>
        <w:t>Add supporting text.</w:t>
      </w:r>
    </w:p>
    <w:p w14:paraId="03C1648D" w14:textId="77777777" w:rsidR="00AD3D80" w:rsidRDefault="00AD3D80" w:rsidP="00AD3D80">
      <w:pPr>
        <w:pStyle w:val="AnnexAHead2"/>
      </w:pPr>
      <w:r>
        <w:t>PREQUALIFICATION</w:t>
      </w:r>
    </w:p>
    <w:p w14:paraId="5754FF63" w14:textId="55580B6D" w:rsidR="00AD3D80" w:rsidRDefault="00AD3D80" w:rsidP="00AD3D80">
      <w:pPr>
        <w:pStyle w:val="BodyText"/>
      </w:pPr>
      <w:r>
        <w:t>Add supporting text.</w:t>
      </w:r>
    </w:p>
    <w:p w14:paraId="72D669CE" w14:textId="77777777" w:rsidR="00AD3D80" w:rsidRDefault="00AD3D80" w:rsidP="00AD3D80">
      <w:pPr>
        <w:pStyle w:val="AnnexAHead2"/>
      </w:pPr>
      <w:r>
        <w:t>contractor performance monitoring</w:t>
      </w:r>
    </w:p>
    <w:p w14:paraId="7569D3F6" w14:textId="4E5C278F" w:rsidR="00AD3D80" w:rsidRDefault="00AD3D80" w:rsidP="00AD3D80">
      <w:pPr>
        <w:pStyle w:val="BodyText"/>
        <w:numPr>
          <w:ilvl w:val="0"/>
          <w:numId w:val="53"/>
        </w:numPr>
      </w:pPr>
      <w:r>
        <w:t>Add supporting text and refer to the document below.</w:t>
      </w:r>
    </w:p>
    <w:p w14:paraId="21759B4B" w14:textId="788C66CA" w:rsidR="00AD3D80" w:rsidRDefault="00AD3D80" w:rsidP="005F1386">
      <w:pPr>
        <w:pStyle w:val="BodyText"/>
      </w:pPr>
    </w:p>
    <w:p w14:paraId="3D5040C7" w14:textId="144A85AF" w:rsidR="00AD3D80" w:rsidRDefault="00AD3D80" w:rsidP="005F1386">
      <w:pPr>
        <w:pStyle w:val="BodyText"/>
      </w:pPr>
    </w:p>
    <w:p w14:paraId="09F7549B" w14:textId="55544DB5" w:rsidR="00AD3D80" w:rsidRPr="005F1386" w:rsidRDefault="00AD3D80" w:rsidP="009B31FB">
      <w:pPr>
        <w:pStyle w:val="Tablecaption"/>
      </w:pPr>
      <w:bookmarkStart w:id="34" w:name="_Toc53581021"/>
      <w:r>
        <w:t>Buoy Services QC Form</w:t>
      </w:r>
      <w:bookmarkEnd w:id="34"/>
    </w:p>
    <w:p w14:paraId="406FBBCB" w14:textId="77777777" w:rsidR="00AD3D80" w:rsidRDefault="00AD3D80" w:rsidP="00AD3D80">
      <w:pPr>
        <w:pStyle w:val="BodyText"/>
        <w:tabs>
          <w:tab w:val="left" w:pos="2204"/>
        </w:tabs>
        <w:jc w:val="center"/>
        <w:rPr>
          <w:b/>
        </w:rPr>
      </w:pPr>
      <w:r>
        <w:rPr>
          <w:b/>
        </w:rPr>
        <w:t>BUOY DATABASE FORM</w:t>
      </w:r>
    </w:p>
    <w:tbl>
      <w:tblPr>
        <w:tblW w:w="7408" w:type="pct"/>
        <w:tblInd w:w="-20" w:type="dxa"/>
        <w:tblLayout w:type="fixed"/>
        <w:tblLook w:val="04A0" w:firstRow="1" w:lastRow="0" w:firstColumn="1" w:lastColumn="0" w:noHBand="0" w:noVBand="1"/>
      </w:tblPr>
      <w:tblGrid>
        <w:gridCol w:w="2424"/>
        <w:gridCol w:w="1050"/>
        <w:gridCol w:w="1050"/>
        <w:gridCol w:w="1053"/>
        <w:gridCol w:w="2251"/>
        <w:gridCol w:w="2426"/>
        <w:gridCol w:w="975"/>
        <w:gridCol w:w="975"/>
        <w:gridCol w:w="975"/>
        <w:gridCol w:w="975"/>
        <w:gridCol w:w="936"/>
      </w:tblGrid>
      <w:tr w:rsidR="00AD3D80" w:rsidRPr="006D1263" w14:paraId="0221164E" w14:textId="77777777" w:rsidTr="00AD3D80">
        <w:trPr>
          <w:gridAfter w:val="5"/>
          <w:wAfter w:w="1602" w:type="pct"/>
          <w:trHeight w:val="327"/>
        </w:trPr>
        <w:tc>
          <w:tcPr>
            <w:tcW w:w="3398" w:type="pct"/>
            <w:gridSpan w:val="6"/>
            <w:tcBorders>
              <w:top w:val="single" w:sz="8" w:space="0" w:color="auto"/>
              <w:left w:val="single" w:sz="8" w:space="0" w:color="auto"/>
              <w:bottom w:val="single" w:sz="8" w:space="0" w:color="auto"/>
              <w:right w:val="single" w:sz="8" w:space="0" w:color="000000"/>
            </w:tcBorders>
            <w:shd w:val="clear" w:color="000000" w:fill="DDEBF7"/>
            <w:noWrap/>
            <w:vAlign w:val="bottom"/>
            <w:hideMark/>
          </w:tcPr>
          <w:p w14:paraId="19844393" w14:textId="77777777" w:rsidR="00AD3D80" w:rsidRPr="006D1263" w:rsidRDefault="00AD3D80" w:rsidP="00AD3D80">
            <w:pPr>
              <w:spacing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TO BE COMPLETED BY SHORE</w:t>
            </w:r>
            <w:r w:rsidRPr="006D1263">
              <w:rPr>
                <w:rFonts w:ascii="Calibri" w:eastAsia="Times New Roman" w:hAnsi="Calibri" w:cs="Calibri"/>
                <w:b/>
                <w:bCs/>
                <w:color w:val="000000"/>
                <w:lang w:eastAsia="en-GB"/>
              </w:rPr>
              <w:t xml:space="preserve"> BASE</w:t>
            </w:r>
          </w:p>
        </w:tc>
      </w:tr>
      <w:tr w:rsidR="00AD3D80" w:rsidRPr="006D1263" w14:paraId="550B2638"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4A614EC8"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LOCATION (Name): </w:t>
            </w:r>
          </w:p>
        </w:tc>
        <w:tc>
          <w:tcPr>
            <w:tcW w:w="1045" w:type="pct"/>
            <w:gridSpan w:val="3"/>
            <w:tcBorders>
              <w:top w:val="nil"/>
              <w:left w:val="nil"/>
              <w:bottom w:val="single" w:sz="4" w:space="0" w:color="auto"/>
              <w:right w:val="single" w:sz="4" w:space="0" w:color="auto"/>
            </w:tcBorders>
            <w:shd w:val="clear" w:color="auto" w:fill="auto"/>
            <w:noWrap/>
            <w:vAlign w:val="bottom"/>
          </w:tcPr>
          <w:p w14:paraId="12181B17"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Outfall Buoy No 1</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hideMark/>
          </w:tcPr>
          <w:p w14:paraId="41D3EFF6"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AREA: </w:t>
            </w:r>
          </w:p>
        </w:tc>
        <w:tc>
          <w:tcPr>
            <w:tcW w:w="804" w:type="pct"/>
            <w:tcBorders>
              <w:top w:val="nil"/>
              <w:left w:val="nil"/>
              <w:bottom w:val="single" w:sz="4" w:space="0" w:color="auto"/>
              <w:right w:val="single" w:sz="8" w:space="0" w:color="000000"/>
            </w:tcBorders>
            <w:shd w:val="clear" w:color="auto" w:fill="auto"/>
            <w:noWrap/>
            <w:vAlign w:val="bottom"/>
          </w:tcPr>
          <w:p w14:paraId="7AA9897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Anytown</w:t>
            </w:r>
          </w:p>
        </w:tc>
      </w:tr>
      <w:tr w:rsidR="00AD3D80" w:rsidRPr="006D1263" w14:paraId="2168F5C0"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tcPr>
          <w:p w14:paraId="27C60E95"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COMPETENT AUTHORITY OR CONTRACT:</w:t>
            </w:r>
          </w:p>
        </w:tc>
        <w:tc>
          <w:tcPr>
            <w:tcW w:w="1045" w:type="pct"/>
            <w:gridSpan w:val="3"/>
            <w:tcBorders>
              <w:top w:val="nil"/>
              <w:left w:val="nil"/>
              <w:bottom w:val="single" w:sz="4" w:space="0" w:color="auto"/>
              <w:right w:val="single" w:sz="4" w:space="0" w:color="auto"/>
            </w:tcBorders>
            <w:shd w:val="clear" w:color="auto" w:fill="auto"/>
            <w:noWrap/>
            <w:vAlign w:val="bottom"/>
          </w:tcPr>
          <w:p w14:paraId="742A349B" w14:textId="77777777" w:rsidR="00AD3D80" w:rsidRPr="00D330C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Contract</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tcPr>
          <w:p w14:paraId="12310D48"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CONTRACT</w:t>
            </w:r>
          </w:p>
        </w:tc>
        <w:tc>
          <w:tcPr>
            <w:tcW w:w="804" w:type="pct"/>
            <w:tcBorders>
              <w:top w:val="nil"/>
              <w:left w:val="nil"/>
              <w:bottom w:val="single" w:sz="4" w:space="0" w:color="auto"/>
              <w:right w:val="single" w:sz="8" w:space="0" w:color="000000"/>
            </w:tcBorders>
            <w:shd w:val="clear" w:color="auto" w:fill="auto"/>
            <w:noWrap/>
            <w:vAlign w:val="bottom"/>
          </w:tcPr>
          <w:p w14:paraId="7ED73714"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Water Company</w:t>
            </w:r>
          </w:p>
        </w:tc>
      </w:tr>
      <w:tr w:rsidR="00AD3D80" w:rsidRPr="006D1263" w14:paraId="47E17EF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2A8876A"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 xml:space="preserve">TYPE OF BUOY: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65FBDF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Special Mark</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208232B"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CLASS: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4D3A126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r>
      <w:tr w:rsidR="00AD3D80" w:rsidRPr="006D1263" w14:paraId="5BEB139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0D1B43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TYPE OF SERVICE:</w:t>
            </w:r>
            <w:r w:rsidRPr="006D1263">
              <w:rPr>
                <w:rFonts w:ascii="Calibri" w:eastAsia="Times New Roman" w:hAnsi="Calibri" w:cs="Calibri"/>
                <w:color w:val="000000"/>
                <w:lang w:eastAsia="en-GB"/>
              </w:rPr>
              <w:t xml:space="preserve">  </w:t>
            </w:r>
          </w:p>
        </w:tc>
        <w:tc>
          <w:tcPr>
            <w:tcW w:w="348" w:type="pct"/>
            <w:tcBorders>
              <w:top w:val="single" w:sz="4" w:space="0" w:color="auto"/>
              <w:left w:val="nil"/>
              <w:bottom w:val="single" w:sz="4" w:space="0" w:color="auto"/>
              <w:right w:val="single" w:sz="4" w:space="0" w:color="auto"/>
            </w:tcBorders>
            <w:shd w:val="clear" w:color="auto" w:fill="auto"/>
            <w:noWrap/>
            <w:vAlign w:val="bottom"/>
          </w:tcPr>
          <w:p w14:paraId="77FC3317" w14:textId="77777777" w:rsidR="00AD3D80" w:rsidRPr="00A3124D" w:rsidRDefault="00AD3D80" w:rsidP="00AD3D80">
            <w:pPr>
              <w:spacing w:line="240" w:lineRule="auto"/>
              <w:rPr>
                <w:rFonts w:ascii="Calibri" w:eastAsia="Times New Roman" w:hAnsi="Calibri" w:cs="Calibri"/>
                <w:dstrike/>
                <w:color w:val="000000"/>
                <w:lang w:eastAsia="en-GB"/>
              </w:rPr>
            </w:pPr>
            <w:r w:rsidRPr="00A3124D">
              <w:rPr>
                <w:rFonts w:ascii="Calibri" w:eastAsia="Times New Roman" w:hAnsi="Calibri" w:cs="Calibri"/>
                <w:dstrike/>
                <w:color w:val="000000"/>
                <w:lang w:eastAsia="en-GB"/>
              </w:rPr>
              <w:t>Renewal</w:t>
            </w:r>
          </w:p>
        </w:tc>
        <w:tc>
          <w:tcPr>
            <w:tcW w:w="348" w:type="pct"/>
            <w:tcBorders>
              <w:top w:val="single" w:sz="4" w:space="0" w:color="auto"/>
              <w:left w:val="nil"/>
              <w:bottom w:val="single" w:sz="4" w:space="0" w:color="auto"/>
              <w:right w:val="single" w:sz="4" w:space="0" w:color="auto"/>
            </w:tcBorders>
            <w:shd w:val="clear" w:color="auto" w:fill="auto"/>
            <w:vAlign w:val="bottom"/>
          </w:tcPr>
          <w:p w14:paraId="2140FCA2" w14:textId="77777777" w:rsidR="00AD3D80" w:rsidRPr="00A3124D" w:rsidRDefault="00AD3D80" w:rsidP="00AD3D80">
            <w:pPr>
              <w:spacing w:line="240" w:lineRule="auto"/>
              <w:rPr>
                <w:rFonts w:ascii="Calibri" w:eastAsia="Times New Roman" w:hAnsi="Calibri" w:cs="Calibri"/>
                <w:dstrike/>
                <w:color w:val="000000"/>
                <w:lang w:eastAsia="en-GB"/>
              </w:rPr>
            </w:pPr>
            <w:r w:rsidRPr="00A3124D">
              <w:rPr>
                <w:rFonts w:ascii="Calibri" w:eastAsia="Times New Roman" w:hAnsi="Calibri" w:cs="Calibri"/>
                <w:dstrike/>
                <w:color w:val="000000"/>
                <w:lang w:eastAsia="en-GB"/>
              </w:rPr>
              <w:t>Casualty</w:t>
            </w:r>
          </w:p>
        </w:tc>
        <w:tc>
          <w:tcPr>
            <w:tcW w:w="349" w:type="pct"/>
            <w:tcBorders>
              <w:top w:val="single" w:sz="4" w:space="0" w:color="auto"/>
              <w:left w:val="nil"/>
              <w:bottom w:val="single" w:sz="4" w:space="0" w:color="auto"/>
              <w:right w:val="single" w:sz="4" w:space="0" w:color="auto"/>
            </w:tcBorders>
            <w:shd w:val="clear" w:color="auto" w:fill="auto"/>
            <w:vAlign w:val="bottom"/>
          </w:tcPr>
          <w:p w14:paraId="55288F51" w14:textId="77777777" w:rsidR="00AD3D80" w:rsidRPr="004A5A1B" w:rsidRDefault="00AD3D80" w:rsidP="00AD3D80">
            <w:pPr>
              <w:spacing w:line="240" w:lineRule="auto"/>
              <w:rPr>
                <w:rFonts w:ascii="Calibri" w:eastAsia="Times New Roman" w:hAnsi="Calibri" w:cs="Calibri"/>
                <w:color w:val="000000"/>
                <w:lang w:eastAsia="en-GB"/>
              </w:rPr>
            </w:pPr>
            <w:r w:rsidRPr="004A5A1B">
              <w:rPr>
                <w:rFonts w:ascii="Calibri" w:eastAsia="Times New Roman" w:hAnsi="Calibri" w:cs="Calibri"/>
                <w:color w:val="000000"/>
                <w:lang w:eastAsia="en-GB"/>
              </w:rPr>
              <w:t>Service</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100F06AC"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SERVICE/REPLACE SCHEDULE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2B7FABB5"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Annual/Water Company dependant</w:t>
            </w:r>
          </w:p>
        </w:tc>
      </w:tr>
      <w:tr w:rsidR="00AD3D80" w:rsidRPr="006D1263" w14:paraId="789DD6FD"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645AB98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TOP MARK FITTED:</w:t>
            </w:r>
          </w:p>
        </w:tc>
        <w:tc>
          <w:tcPr>
            <w:tcW w:w="1045" w:type="pct"/>
            <w:gridSpan w:val="3"/>
            <w:tcBorders>
              <w:top w:val="nil"/>
              <w:left w:val="nil"/>
              <w:bottom w:val="single" w:sz="4" w:space="0" w:color="auto"/>
              <w:right w:val="single" w:sz="8" w:space="0" w:color="000000"/>
            </w:tcBorders>
            <w:shd w:val="clear" w:color="auto" w:fill="auto"/>
            <w:noWrap/>
            <w:vAlign w:val="bottom"/>
          </w:tcPr>
          <w:p w14:paraId="078D5D8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nil"/>
              <w:left w:val="nil"/>
              <w:bottom w:val="single" w:sz="4" w:space="0" w:color="auto"/>
              <w:right w:val="single" w:sz="8" w:space="0" w:color="000000"/>
            </w:tcBorders>
            <w:shd w:val="clear" w:color="auto" w:fill="F2F2F2" w:themeFill="background1" w:themeFillShade="F2"/>
            <w:vAlign w:val="bottom"/>
          </w:tcPr>
          <w:p w14:paraId="554A78F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NEXT REPLACE DATE:</w:t>
            </w:r>
          </w:p>
        </w:tc>
        <w:tc>
          <w:tcPr>
            <w:tcW w:w="804" w:type="pct"/>
            <w:tcBorders>
              <w:top w:val="nil"/>
              <w:left w:val="nil"/>
              <w:bottom w:val="single" w:sz="4" w:space="0" w:color="auto"/>
              <w:right w:val="single" w:sz="8" w:space="0" w:color="000000"/>
            </w:tcBorders>
            <w:shd w:val="clear" w:color="auto" w:fill="auto"/>
            <w:vAlign w:val="bottom"/>
          </w:tcPr>
          <w:p w14:paraId="25102D12"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ED6BDEB"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A4DA4BD"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BUOY S</w:t>
            </w:r>
            <w:r>
              <w:rPr>
                <w:rFonts w:ascii="Calibri" w:eastAsia="Times New Roman" w:hAnsi="Calibri" w:cs="Calibri"/>
                <w:b/>
                <w:bCs/>
                <w:color w:val="000000"/>
                <w:lang w:eastAsia="en-GB"/>
              </w:rPr>
              <w:t>UPER</w:t>
            </w:r>
            <w:r w:rsidRPr="006D1263">
              <w:rPr>
                <w:rFonts w:ascii="Calibri" w:eastAsia="Times New Roman" w:hAnsi="Calibri" w:cs="Calibri"/>
                <w:b/>
                <w:bCs/>
                <w:color w:val="000000"/>
                <w:lang w:eastAsia="en-GB"/>
              </w:rPr>
              <w:t>ST</w:t>
            </w:r>
            <w:r>
              <w:rPr>
                <w:rFonts w:ascii="Calibri" w:eastAsia="Times New Roman" w:hAnsi="Calibri" w:cs="Calibri"/>
                <w:b/>
                <w:bCs/>
                <w:color w:val="000000"/>
                <w:lang w:eastAsia="en-GB"/>
              </w:rPr>
              <w:t>RUCTURE</w:t>
            </w:r>
            <w:r w:rsidRPr="006D1263">
              <w:rPr>
                <w:rFonts w:ascii="Calibri" w:eastAsia="Times New Roman" w:hAnsi="Calibri" w:cs="Calibri"/>
                <w:b/>
                <w:bCs/>
                <w:color w:val="000000"/>
                <w:lang w:eastAsia="en-GB"/>
              </w:rPr>
              <w:t xml:space="preserve"> NO</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FB5D82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E33174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BUOY BODY NO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7911E6F8"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0C5E8BF6"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F40A3BB"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RADAR REFLECTOR:</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DD62215"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AE68813"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LUGS TESTED:</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8FF11E7"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739C729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222C02F5"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LIGHT BATTERY TYPE &amp; QTY</w:t>
            </w:r>
            <w:r>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0D7A396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4F8504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RACON BATT TYPE &amp; QTY</w:t>
            </w:r>
            <w:r>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52C67F1"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55EEB317"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3E44C11"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BATTERY ID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7846F9EB"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r>
      <w:tr w:rsidR="00AD3D80" w:rsidRPr="006D1263" w14:paraId="174E87E5"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15969F9"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SOLAR PANEL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1E434F86"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r>
      <w:tr w:rsidR="00AD3D80" w:rsidRPr="006D1263" w14:paraId="049386E0"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3AC02938"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SOLAR PANEL WATT: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8FA18B1"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4 x 5W</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D9225D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LANTERN NO</w:t>
            </w:r>
            <w:r>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AC2F73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Unknown</w:t>
            </w:r>
          </w:p>
        </w:tc>
      </w:tr>
      <w:tr w:rsidR="00AD3D80" w:rsidRPr="006D1263" w14:paraId="20BD619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2AA9FD31"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LANTERN TYPE</w:t>
            </w:r>
            <w:r>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56631505" w14:textId="77777777" w:rsidR="00AD3D80" w:rsidRPr="006D1263" w:rsidRDefault="00AD3D80" w:rsidP="00AD3D80">
            <w:pPr>
              <w:spacing w:line="240" w:lineRule="auto"/>
              <w:rPr>
                <w:rFonts w:ascii="Calibri" w:eastAsia="Times New Roman" w:hAnsi="Calibri" w:cs="Calibri"/>
                <w:color w:val="000000"/>
                <w:lang w:eastAsia="en-GB"/>
              </w:rPr>
            </w:pPr>
            <w:r w:rsidRPr="00C55203">
              <w:rPr>
                <w:rFonts w:ascii="Calibri" w:eastAsia="Times New Roman" w:hAnsi="Calibri" w:cs="Calibri"/>
                <w:i/>
                <w:color w:val="000000"/>
                <w:lang w:eastAsia="en-GB"/>
              </w:rPr>
              <w:t>BRIGHTLIGHT</w:t>
            </w:r>
            <w:r>
              <w:rPr>
                <w:rFonts w:ascii="Calibri" w:eastAsia="Times New Roman" w:hAnsi="Calibri" w:cs="Calibri"/>
                <w:color w:val="000000"/>
                <w:lang w:eastAsia="en-GB"/>
              </w:rPr>
              <w:t xml:space="preserve"> Self contained</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22A40F3"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BLUETOOTH:</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A0A85D8"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r>
      <w:tr w:rsidR="00AD3D80" w:rsidRPr="006D1263" w14:paraId="5CA592BA"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1C55F1EB"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CHARACTER:</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82E74DA"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Fl.Y.5s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94596AE"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RACON FITTED:</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DB24FA1"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r>
      <w:tr w:rsidR="00AD3D80" w:rsidRPr="006D1263" w14:paraId="0B5333D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6FACF19"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AIS FITTED:</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EE7D0A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E3C0642"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RACON SERIAL NO: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FC8F45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4DE7144"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11F92883"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MONITORING FITTED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E93D5CD"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87DD365"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RACON CHARACTER:</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7E238CD3"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20E5E91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4AC05DC"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MMSI NUMBER: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6699FB0"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D2009D0"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1255976" w14:textId="77777777" w:rsidR="00AD3D80" w:rsidRDefault="00AD3D80" w:rsidP="00AD3D80">
            <w:pPr>
              <w:spacing w:line="240" w:lineRule="auto"/>
              <w:rPr>
                <w:rFonts w:ascii="Calibri" w:eastAsia="Times New Roman" w:hAnsi="Calibri" w:cs="Calibri"/>
                <w:color w:val="000000"/>
                <w:lang w:eastAsia="en-GB"/>
              </w:rPr>
            </w:pPr>
          </w:p>
        </w:tc>
      </w:tr>
      <w:tr w:rsidR="00AD3D80" w:rsidRPr="006D1263" w14:paraId="4BD8205E" w14:textId="77777777" w:rsidTr="00AD3D80">
        <w:trPr>
          <w:gridAfter w:val="5"/>
          <w:wAfter w:w="1602" w:type="pct"/>
          <w:trHeight w:val="327"/>
        </w:trPr>
        <w:tc>
          <w:tcPr>
            <w:tcW w:w="3398" w:type="pct"/>
            <w:gridSpan w:val="6"/>
            <w:tcBorders>
              <w:top w:val="single" w:sz="8" w:space="0" w:color="auto"/>
              <w:left w:val="single" w:sz="8" w:space="0" w:color="auto"/>
              <w:bottom w:val="single" w:sz="8" w:space="0" w:color="auto"/>
              <w:right w:val="single" w:sz="8" w:space="0" w:color="000000"/>
            </w:tcBorders>
            <w:shd w:val="clear" w:color="000000" w:fill="FCE4D6"/>
            <w:noWrap/>
            <w:vAlign w:val="bottom"/>
            <w:hideMark/>
          </w:tcPr>
          <w:p w14:paraId="2F2C26C5" w14:textId="77777777" w:rsidR="00AD3D80" w:rsidRPr="006D1263" w:rsidRDefault="00AD3D80" w:rsidP="00AD3D80">
            <w:pPr>
              <w:spacing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TO BE COMPLETED BY BUOY</w:t>
            </w:r>
            <w:r w:rsidRPr="006D1263">
              <w:rPr>
                <w:rFonts w:ascii="Calibri" w:eastAsia="Times New Roman" w:hAnsi="Calibri" w:cs="Calibri"/>
                <w:b/>
                <w:bCs/>
                <w:color w:val="000000"/>
                <w:lang w:eastAsia="en-GB"/>
              </w:rPr>
              <w:t xml:space="preserve"> TENDER</w:t>
            </w:r>
          </w:p>
        </w:tc>
      </w:tr>
      <w:tr w:rsidR="00AD3D80" w:rsidRPr="006D1263" w14:paraId="650AA44E"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3D5E96F5"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VESSEL:</w:t>
            </w:r>
          </w:p>
        </w:tc>
        <w:tc>
          <w:tcPr>
            <w:tcW w:w="1045" w:type="pct"/>
            <w:gridSpan w:val="3"/>
            <w:tcBorders>
              <w:top w:val="nil"/>
              <w:left w:val="nil"/>
              <w:bottom w:val="single" w:sz="4" w:space="0" w:color="auto"/>
              <w:right w:val="single" w:sz="4" w:space="0" w:color="auto"/>
            </w:tcBorders>
            <w:shd w:val="clear" w:color="auto" w:fill="auto"/>
            <w:noWrap/>
            <w:vAlign w:val="bottom"/>
          </w:tcPr>
          <w:p w14:paraId="70D2028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Buoy Tender Star</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hideMark/>
          </w:tcPr>
          <w:p w14:paraId="43B8DB5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OF VISIT:</w:t>
            </w:r>
          </w:p>
        </w:tc>
        <w:tc>
          <w:tcPr>
            <w:tcW w:w="804" w:type="pct"/>
            <w:tcBorders>
              <w:top w:val="nil"/>
              <w:left w:val="nil"/>
              <w:bottom w:val="single" w:sz="4" w:space="0" w:color="auto"/>
              <w:right w:val="single" w:sz="8" w:space="0" w:color="000000"/>
            </w:tcBorders>
            <w:shd w:val="clear" w:color="auto" w:fill="auto"/>
            <w:noWrap/>
            <w:vAlign w:val="bottom"/>
          </w:tcPr>
          <w:p w14:paraId="25C3D68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05-05-2020</w:t>
            </w:r>
          </w:p>
        </w:tc>
      </w:tr>
      <w:tr w:rsidR="00AD3D80" w:rsidRPr="006D1263" w14:paraId="4A6AA3B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644E304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MASTER: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6A016B9"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Capt. Smith</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69490BF"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2/O: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C81CB8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D. Jones</w:t>
            </w:r>
          </w:p>
        </w:tc>
      </w:tr>
      <w:tr w:rsidR="00AD3D80" w:rsidRPr="006D1263" w14:paraId="6944EB11"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78183018"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POSITION VERIFIED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52FA0FE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E406B61"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CHART NUMBER: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8644200"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3126, 3220</w:t>
            </w:r>
          </w:p>
        </w:tc>
      </w:tr>
      <w:tr w:rsidR="00AD3D80" w:rsidRPr="006D1263" w14:paraId="1C9CFC0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13FAC8B0"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LATITUDE</w:t>
            </w:r>
            <w:r>
              <w:rPr>
                <w:rFonts w:ascii="Calibri" w:eastAsia="Times New Roman" w:hAnsi="Calibri" w:cs="Calibri"/>
                <w:b/>
                <w:bCs/>
                <w:color w:val="000000"/>
                <w:lang w:eastAsia="en-GB"/>
              </w:rPr>
              <w:t xml:space="preserve"> WGS84</w:t>
            </w:r>
            <w:r w:rsidRPr="006D1263">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6F1D5CA"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25° 36.936’N</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6A375A8"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LONGITUDE</w:t>
            </w:r>
            <w:r>
              <w:rPr>
                <w:rFonts w:ascii="Calibri" w:eastAsia="Times New Roman" w:hAnsi="Calibri" w:cs="Calibri"/>
                <w:b/>
                <w:bCs/>
                <w:color w:val="000000"/>
                <w:lang w:eastAsia="en-GB"/>
              </w:rPr>
              <w:t xml:space="preserve"> WGS84</w:t>
            </w:r>
            <w:r w:rsidRPr="006D1263">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7E58E9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025° 45.283’W</w:t>
            </w:r>
          </w:p>
        </w:tc>
      </w:tr>
      <w:tr w:rsidR="00AD3D80" w:rsidRPr="006D1263" w14:paraId="4FCBEACB"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D7E181F"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CLEANED LANTERN</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9704D3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44EABF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CLEANED BUOY:</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3928081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r>
      <w:tr w:rsidR="00AD3D80" w:rsidRPr="006D1263" w14:paraId="5846EA4A"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CFB58AB"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WEIGHTED SKIRTS FITTED: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18579AE"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899CEB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BRIDLE: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F9C3FC2"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2M Y</w:t>
            </w:r>
          </w:p>
        </w:tc>
      </w:tr>
      <w:tr w:rsidR="00AD3D80" w:rsidRPr="006D1263" w14:paraId="67A64CA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3396F99E"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CHAIN SIZE &amp; LENGTH</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41F2E8F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25mm x 50M</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EE0C312"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DEPTH IN METRES:</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2FA853DF"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17.4M</w:t>
            </w:r>
          </w:p>
        </w:tc>
      </w:tr>
      <w:tr w:rsidR="00AD3D80" w:rsidRPr="006D1263" w14:paraId="79E796A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71D891A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SINKER: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C591A86"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1T</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15B5296"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SINKER EXAMINED:</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477BF80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05/05/20</w:t>
            </w:r>
          </w:p>
        </w:tc>
      </w:tr>
      <w:tr w:rsidR="00AD3D80" w:rsidRPr="006D1263" w14:paraId="55ED2006"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48AC07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WORKING PART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A0723C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19mm</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EF51F47"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AIS/RACON OPERATIONAL:</w:t>
            </w:r>
          </w:p>
        </w:tc>
        <w:tc>
          <w:tcPr>
            <w:tcW w:w="804" w:type="pct"/>
            <w:tcBorders>
              <w:top w:val="single" w:sz="4" w:space="0" w:color="auto"/>
              <w:left w:val="nil"/>
              <w:bottom w:val="single" w:sz="4" w:space="0" w:color="auto"/>
              <w:right w:val="single" w:sz="8" w:space="0" w:color="000000"/>
            </w:tcBorders>
            <w:shd w:val="clear" w:color="auto" w:fill="auto"/>
            <w:noWrap/>
            <w:vAlign w:val="bottom"/>
            <w:hideMark/>
          </w:tcPr>
          <w:p w14:paraId="3CBDBC49"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3CF4034" w14:textId="77777777" w:rsidTr="00AD3D80">
        <w:trPr>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4F2686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SOLAR PANEL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629C6301"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323" w:type="pct"/>
            <w:vAlign w:val="bottom"/>
          </w:tcPr>
          <w:p w14:paraId="248EF58E"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1B6F1A69"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1054EF1C"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2565CB28" w14:textId="77777777" w:rsidR="00AD3D80" w:rsidRPr="006D1263" w:rsidRDefault="00AD3D80" w:rsidP="00AD3D80">
            <w:pPr>
              <w:spacing w:line="240" w:lineRule="auto"/>
              <w:rPr>
                <w:rFonts w:ascii="Calibri" w:eastAsia="Times New Roman" w:hAnsi="Calibri" w:cs="Calibri"/>
                <w:color w:val="000000"/>
                <w:lang w:eastAsia="en-GB"/>
              </w:rPr>
            </w:pPr>
          </w:p>
        </w:tc>
        <w:tc>
          <w:tcPr>
            <w:tcW w:w="310" w:type="pct"/>
            <w:vAlign w:val="bottom"/>
          </w:tcPr>
          <w:p w14:paraId="4D2F8A08"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675D50CF" w14:textId="77777777" w:rsidTr="00AD3D80">
        <w:trPr>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0DEE8ED"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SOLAR PANEL VOLTAGE:</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729AA45C"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323" w:type="pct"/>
            <w:vAlign w:val="bottom"/>
          </w:tcPr>
          <w:p w14:paraId="31A05C94"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700C56AE"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246644E7"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026E16C8" w14:textId="77777777" w:rsidR="00AD3D80" w:rsidRPr="006D1263" w:rsidRDefault="00AD3D80" w:rsidP="00AD3D80">
            <w:pPr>
              <w:spacing w:line="240" w:lineRule="auto"/>
              <w:rPr>
                <w:rFonts w:ascii="Calibri" w:eastAsia="Times New Roman" w:hAnsi="Calibri" w:cs="Calibri"/>
                <w:color w:val="000000"/>
                <w:lang w:eastAsia="en-GB"/>
              </w:rPr>
            </w:pPr>
          </w:p>
        </w:tc>
        <w:tc>
          <w:tcPr>
            <w:tcW w:w="310" w:type="pct"/>
            <w:vAlign w:val="bottom"/>
          </w:tcPr>
          <w:p w14:paraId="546CA75C"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5CAA3E6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1F2049F"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CA7FF0F" w14:textId="77777777" w:rsidR="00AD3D80" w:rsidRPr="006D1263" w:rsidRDefault="00AD3D80" w:rsidP="00AD3D80">
            <w:pPr>
              <w:spacing w:line="240" w:lineRule="auto"/>
              <w:rPr>
                <w:rFonts w:ascii="Calibri" w:eastAsia="Times New Roman" w:hAnsi="Calibri" w:cs="Calibri"/>
                <w:color w:val="000000"/>
                <w:lang w:eastAsia="en-GB"/>
              </w:rPr>
            </w:pP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3F0BE3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LIGHT BATTERY VOLTAGE: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5BF083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Self-Contained.</w:t>
            </w:r>
          </w:p>
        </w:tc>
      </w:tr>
      <w:tr w:rsidR="00AD3D80" w:rsidRPr="006D1263" w14:paraId="7F448BE5" w14:textId="77777777" w:rsidTr="00AD3D80">
        <w:trPr>
          <w:gridAfter w:val="5"/>
          <w:wAfter w:w="1602" w:type="pct"/>
          <w:trHeight w:val="309"/>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A29DAC1"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DATE LAST REPLACED:</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02B9DAF6"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11AF5D"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NEXT SERVICE DATE: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4814BC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05/2021</w:t>
            </w:r>
          </w:p>
        </w:tc>
      </w:tr>
      <w:tr w:rsidR="00AD3D80" w:rsidRPr="006D1263" w14:paraId="4F88BD9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3B7CD6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LAST SERVICED: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D4F899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05/05/20</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5F116C"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D2C175A"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2FB9AED7" w14:textId="77777777" w:rsidTr="00AD3D80">
        <w:trPr>
          <w:gridAfter w:val="5"/>
          <w:wAfter w:w="1602" w:type="pct"/>
          <w:trHeight w:val="327"/>
        </w:trPr>
        <w:tc>
          <w:tcPr>
            <w:tcW w:w="3398" w:type="pct"/>
            <w:gridSpan w:val="6"/>
            <w:tcBorders>
              <w:top w:val="single" w:sz="4" w:space="0" w:color="auto"/>
              <w:left w:val="single" w:sz="8" w:space="0" w:color="auto"/>
              <w:bottom w:val="single" w:sz="4" w:space="0" w:color="auto"/>
              <w:right w:val="single" w:sz="8" w:space="0" w:color="000000"/>
            </w:tcBorders>
            <w:shd w:val="clear" w:color="000000" w:fill="E2EFDA"/>
            <w:noWrap/>
            <w:vAlign w:val="bottom"/>
            <w:hideMark/>
          </w:tcPr>
          <w:p w14:paraId="4BDE719F" w14:textId="77777777" w:rsidR="00AD3D80" w:rsidRPr="006D1263" w:rsidRDefault="00AD3D80" w:rsidP="00AD3D80">
            <w:pPr>
              <w:spacing w:line="240" w:lineRule="auto"/>
              <w:jc w:val="center"/>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TO BE COMPLETED IN EVENT OF CASUALTY</w:t>
            </w:r>
          </w:p>
        </w:tc>
      </w:tr>
      <w:tr w:rsidR="00AD3D80" w:rsidRPr="006D1263" w14:paraId="7B05015F"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1752BED"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DATE/TIME REPORT RCV'D:</w:t>
            </w:r>
          </w:p>
        </w:tc>
        <w:tc>
          <w:tcPr>
            <w:tcW w:w="1045" w:type="pct"/>
            <w:gridSpan w:val="3"/>
            <w:tcBorders>
              <w:top w:val="single" w:sz="4" w:space="0" w:color="auto"/>
              <w:left w:val="nil"/>
              <w:bottom w:val="single" w:sz="4" w:space="0" w:color="auto"/>
              <w:right w:val="single" w:sz="4" w:space="0" w:color="auto"/>
            </w:tcBorders>
            <w:shd w:val="clear" w:color="auto" w:fill="auto"/>
            <w:noWrap/>
            <w:hideMark/>
          </w:tcPr>
          <w:p w14:paraId="0722D0F5"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DB700C6"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CASUALTY TYPE:</w:t>
            </w:r>
          </w:p>
        </w:tc>
        <w:tc>
          <w:tcPr>
            <w:tcW w:w="804" w:type="pct"/>
            <w:tcBorders>
              <w:top w:val="single" w:sz="4" w:space="0" w:color="auto"/>
              <w:left w:val="nil"/>
              <w:bottom w:val="single" w:sz="4" w:space="0" w:color="auto"/>
              <w:right w:val="single" w:sz="8" w:space="0" w:color="000000"/>
            </w:tcBorders>
            <w:shd w:val="clear" w:color="auto" w:fill="auto"/>
            <w:noWrap/>
            <w:vAlign w:val="bottom"/>
            <w:hideMark/>
          </w:tcPr>
          <w:p w14:paraId="50A592FE"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r>
      <w:tr w:rsidR="00AD3D80" w:rsidRPr="006D1263" w14:paraId="73A9FBED"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A129752"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SOURCE OF CASUALTY:</w:t>
            </w:r>
          </w:p>
        </w:tc>
        <w:tc>
          <w:tcPr>
            <w:tcW w:w="2595" w:type="pct"/>
            <w:gridSpan w:val="5"/>
            <w:tcBorders>
              <w:top w:val="single" w:sz="4" w:space="0" w:color="auto"/>
              <w:left w:val="nil"/>
              <w:bottom w:val="single" w:sz="4" w:space="0" w:color="auto"/>
              <w:right w:val="single" w:sz="8" w:space="0" w:color="000000"/>
            </w:tcBorders>
            <w:shd w:val="clear" w:color="auto" w:fill="auto"/>
            <w:noWrap/>
            <w:hideMark/>
          </w:tcPr>
          <w:p w14:paraId="0643D75F"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r>
      <w:tr w:rsidR="00AD3D80" w:rsidRPr="006D1263" w14:paraId="48B062F9" w14:textId="77777777" w:rsidTr="00AD3D80">
        <w:trPr>
          <w:gridAfter w:val="5"/>
          <w:wAfter w:w="1602" w:type="pct"/>
          <w:trHeight w:val="453"/>
        </w:trPr>
        <w:tc>
          <w:tcPr>
            <w:tcW w:w="803" w:type="pct"/>
            <w:vMerge w:val="restart"/>
            <w:tcBorders>
              <w:top w:val="single" w:sz="4" w:space="0" w:color="auto"/>
              <w:left w:val="single" w:sz="8" w:space="0" w:color="auto"/>
              <w:bottom w:val="single" w:sz="4" w:space="0" w:color="auto"/>
              <w:right w:val="single" w:sz="4" w:space="0" w:color="auto"/>
            </w:tcBorders>
            <w:shd w:val="clear" w:color="auto" w:fill="F2F2F2" w:themeFill="background1" w:themeFillShade="F2"/>
            <w:hideMark/>
          </w:tcPr>
          <w:p w14:paraId="5B329793"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w:t>
            </w:r>
            <w:r>
              <w:rPr>
                <w:rFonts w:ascii="Calibri" w:eastAsia="Times New Roman" w:hAnsi="Calibri" w:cs="Calibri"/>
                <w:b/>
                <w:bCs/>
                <w:color w:val="000000"/>
                <w:lang w:eastAsia="en-GB"/>
              </w:rPr>
              <w:t>ATE/</w:t>
            </w:r>
            <w:r w:rsidRPr="006D1263">
              <w:rPr>
                <w:rFonts w:ascii="Calibri" w:eastAsia="Times New Roman" w:hAnsi="Calibri" w:cs="Calibri"/>
                <w:b/>
                <w:bCs/>
                <w:color w:val="000000"/>
                <w:lang w:eastAsia="en-GB"/>
              </w:rPr>
              <w:t>T</w:t>
            </w:r>
            <w:r>
              <w:rPr>
                <w:rFonts w:ascii="Calibri" w:eastAsia="Times New Roman" w:hAnsi="Calibri" w:cs="Calibri"/>
                <w:b/>
                <w:bCs/>
                <w:color w:val="000000"/>
                <w:lang w:eastAsia="en-GB"/>
              </w:rPr>
              <w:t>IME</w:t>
            </w:r>
            <w:r w:rsidRPr="006D1263">
              <w:rPr>
                <w:rFonts w:ascii="Calibri" w:eastAsia="Times New Roman" w:hAnsi="Calibri" w:cs="Calibri"/>
                <w:b/>
                <w:bCs/>
                <w:color w:val="000000"/>
                <w:lang w:eastAsia="en-GB"/>
              </w:rPr>
              <w:t xml:space="preserve"> RECTIFIED / REPORTED TO </w:t>
            </w:r>
          </w:p>
        </w:tc>
        <w:tc>
          <w:tcPr>
            <w:tcW w:w="2595" w:type="pct"/>
            <w:gridSpan w:val="5"/>
            <w:vMerge w:val="restart"/>
            <w:tcBorders>
              <w:top w:val="single" w:sz="4" w:space="0" w:color="auto"/>
              <w:left w:val="single" w:sz="4" w:space="0" w:color="auto"/>
              <w:bottom w:val="single" w:sz="4" w:space="0" w:color="auto"/>
              <w:right w:val="single" w:sz="8" w:space="0" w:color="000000"/>
            </w:tcBorders>
            <w:shd w:val="clear" w:color="auto" w:fill="auto"/>
            <w:noWrap/>
            <w:hideMark/>
          </w:tcPr>
          <w:p w14:paraId="3EEDD292" w14:textId="77777777" w:rsidR="00AD3D80"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p w14:paraId="44B401A8"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2CDEA486" w14:textId="77777777" w:rsidTr="00AD3D80">
        <w:trPr>
          <w:gridAfter w:val="5"/>
          <w:wAfter w:w="1602" w:type="pct"/>
          <w:trHeight w:val="453"/>
        </w:trPr>
        <w:tc>
          <w:tcPr>
            <w:tcW w:w="803" w:type="pct"/>
            <w:vMerge/>
            <w:tcBorders>
              <w:top w:val="single" w:sz="4"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31D1B53D"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2595" w:type="pct"/>
            <w:gridSpan w:val="5"/>
            <w:vMerge/>
            <w:tcBorders>
              <w:top w:val="single" w:sz="4" w:space="0" w:color="auto"/>
              <w:left w:val="single" w:sz="4" w:space="0" w:color="auto"/>
              <w:bottom w:val="single" w:sz="4" w:space="0" w:color="auto"/>
              <w:right w:val="single" w:sz="8" w:space="0" w:color="000000"/>
            </w:tcBorders>
            <w:vAlign w:val="center"/>
            <w:hideMark/>
          </w:tcPr>
          <w:p w14:paraId="5522A346"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6813F751"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45A7853"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PROCUREMENT SYSTEM STOCK NO ISSUED:</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4DC70B9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6AF6C9E0" w14:textId="77777777" w:rsidTr="00AD3D80">
        <w:trPr>
          <w:gridAfter w:val="5"/>
          <w:wAfter w:w="1602" w:type="pct"/>
          <w:trHeight w:val="327"/>
        </w:trPr>
        <w:tc>
          <w:tcPr>
            <w:tcW w:w="3398" w:type="pct"/>
            <w:gridSpan w:val="6"/>
            <w:tcBorders>
              <w:top w:val="single" w:sz="4" w:space="0" w:color="auto"/>
              <w:left w:val="single" w:sz="8" w:space="0" w:color="auto"/>
              <w:bottom w:val="single" w:sz="4" w:space="0" w:color="auto"/>
              <w:right w:val="single" w:sz="8" w:space="0" w:color="000000"/>
            </w:tcBorders>
            <w:shd w:val="clear" w:color="auto" w:fill="F2F2F2" w:themeFill="background1" w:themeFillShade="F2"/>
            <w:noWrap/>
            <w:vAlign w:val="bottom"/>
            <w:hideMark/>
          </w:tcPr>
          <w:p w14:paraId="6103D45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GENERAL </w:t>
            </w:r>
            <w:r w:rsidRPr="006D1263">
              <w:rPr>
                <w:rFonts w:ascii="Calibri" w:eastAsia="Times New Roman" w:hAnsi="Calibri" w:cs="Calibri"/>
                <w:b/>
                <w:bCs/>
                <w:color w:val="000000"/>
                <w:shd w:val="clear" w:color="auto" w:fill="F2F2F2" w:themeFill="background1" w:themeFillShade="F2"/>
                <w:lang w:eastAsia="en-GB"/>
              </w:rPr>
              <w:t>COMMENTS; (e.g. Amount of chain clenched into the</w:t>
            </w:r>
            <w:r w:rsidRPr="006D1263">
              <w:rPr>
                <w:rFonts w:ascii="Calibri" w:eastAsia="Times New Roman" w:hAnsi="Calibri" w:cs="Calibri"/>
                <w:b/>
                <w:bCs/>
                <w:color w:val="000000"/>
                <w:lang w:eastAsia="en-GB"/>
              </w:rPr>
              <w:t xml:space="preserve"> mooring, No. of shackles &amp; pins used etc.)</w:t>
            </w:r>
          </w:p>
        </w:tc>
      </w:tr>
      <w:tr w:rsidR="00AD3D80" w:rsidRPr="006D1263" w14:paraId="1093A561" w14:textId="77777777" w:rsidTr="00AD3D80">
        <w:trPr>
          <w:gridAfter w:val="5"/>
          <w:wAfter w:w="1602" w:type="pct"/>
          <w:trHeight w:val="453"/>
        </w:trPr>
        <w:tc>
          <w:tcPr>
            <w:tcW w:w="3398" w:type="pct"/>
            <w:gridSpan w:val="6"/>
            <w:vMerge w:val="restart"/>
            <w:tcBorders>
              <w:top w:val="single" w:sz="4" w:space="0" w:color="auto"/>
              <w:left w:val="single" w:sz="4" w:space="0" w:color="auto"/>
              <w:bottom w:val="single" w:sz="4" w:space="0" w:color="auto"/>
              <w:right w:val="single" w:sz="4" w:space="0" w:color="auto"/>
            </w:tcBorders>
            <w:vAlign w:val="center"/>
            <w:hideMark/>
          </w:tcPr>
          <w:p w14:paraId="18AB8B44"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0820 Buoy Tender Star arrived on station.</w:t>
            </w:r>
          </w:p>
          <w:p w14:paraId="080A70F8"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0826 Buoy decked for annual service.</w:t>
            </w:r>
          </w:p>
          <w:p w14:paraId="139C9597"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Service completed. Buoy cleaned &amp; electrics tested &amp; found in good order. </w:t>
            </w:r>
          </w:p>
          <w:p w14:paraId="79237DDF"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0850 Buoy re-laid in Charted Position</w:t>
            </w:r>
          </w:p>
          <w:p w14:paraId="61A0C0CE" w14:textId="77777777" w:rsidR="00AD3D80" w:rsidRDefault="00AD3D80" w:rsidP="00AD3D80">
            <w:pPr>
              <w:spacing w:line="240" w:lineRule="auto"/>
              <w:rPr>
                <w:rFonts w:ascii="Calibri" w:eastAsia="Times New Roman" w:hAnsi="Calibri" w:cs="Calibri"/>
                <w:color w:val="000000"/>
                <w:lang w:eastAsia="en-GB"/>
              </w:rPr>
            </w:pPr>
          </w:p>
          <w:p w14:paraId="6F119525"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 x Forelock used from ships stores (No Stock Number)</w:t>
            </w:r>
          </w:p>
        </w:tc>
      </w:tr>
      <w:tr w:rsidR="00AD3D80" w:rsidRPr="006D1263" w14:paraId="1FAF8BC6"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0B3C3450"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7621AA04"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2C91F2F0"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622DAB43" w14:textId="77777777" w:rsidTr="00AD3D80">
        <w:trPr>
          <w:gridAfter w:val="5"/>
          <w:wAfter w:w="1602" w:type="pct"/>
          <w:trHeight w:val="327"/>
        </w:trPr>
        <w:tc>
          <w:tcPr>
            <w:tcW w:w="3398"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4844A93"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FAULTS/DEFECTS FOUND DURING SERVICING; (e.g. defective solar panel).</w:t>
            </w:r>
          </w:p>
        </w:tc>
      </w:tr>
      <w:tr w:rsidR="00AD3D80" w:rsidRPr="006D1263" w14:paraId="3E25418B" w14:textId="77777777" w:rsidTr="00AD3D80">
        <w:trPr>
          <w:gridAfter w:val="5"/>
          <w:wAfter w:w="1602" w:type="pct"/>
          <w:trHeight w:val="453"/>
        </w:trPr>
        <w:tc>
          <w:tcPr>
            <w:tcW w:w="3398" w:type="pct"/>
            <w:gridSpan w:val="6"/>
            <w:vMerge w:val="restart"/>
            <w:tcBorders>
              <w:top w:val="single" w:sz="4" w:space="0" w:color="auto"/>
              <w:left w:val="single" w:sz="4" w:space="0" w:color="auto"/>
              <w:bottom w:val="single" w:sz="4" w:space="0" w:color="auto"/>
              <w:right w:val="single" w:sz="4" w:space="0" w:color="auto"/>
            </w:tcBorders>
            <w:hideMark/>
          </w:tcPr>
          <w:p w14:paraId="0D101C95"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EF1703D"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36503AED" w14:textId="77777777" w:rsidR="00AD3D80" w:rsidRPr="006D1263" w:rsidRDefault="00AD3D80" w:rsidP="00AD3D80">
            <w:pPr>
              <w:spacing w:line="240" w:lineRule="auto"/>
              <w:rPr>
                <w:rFonts w:ascii="Calibri" w:eastAsia="Times New Roman" w:hAnsi="Calibri" w:cs="Calibri"/>
                <w:color w:val="000000"/>
                <w:lang w:eastAsia="en-GB"/>
              </w:rPr>
            </w:pPr>
          </w:p>
        </w:tc>
      </w:tr>
    </w:tbl>
    <w:p w14:paraId="4F6B9B57" w14:textId="77777777" w:rsidR="00AD3D80" w:rsidRPr="003E5449" w:rsidRDefault="00AD3D80" w:rsidP="00AD3D80">
      <w:pPr>
        <w:pStyle w:val="Title"/>
        <w:rPr>
          <w:rFonts w:ascii="Calibri" w:hAnsi="Calibri"/>
          <w:b/>
          <w:sz w:val="28"/>
          <w:szCs w:val="28"/>
        </w:rPr>
      </w:pPr>
    </w:p>
    <w:p w14:paraId="6E3347DF" w14:textId="77777777" w:rsidR="00AD3D80" w:rsidRPr="003E5449" w:rsidRDefault="00AD3D80" w:rsidP="00AD3D80">
      <w:pPr>
        <w:pStyle w:val="Header"/>
        <w:jc w:val="center"/>
        <w:rPr>
          <w:rFonts w:ascii="Calibri" w:hAnsi="Calibri"/>
          <w:b/>
          <w:sz w:val="28"/>
          <w:szCs w:val="28"/>
        </w:rPr>
      </w:pPr>
      <w:r w:rsidRPr="003E5449">
        <w:rPr>
          <w:rFonts w:ascii="Calibri" w:hAnsi="Calibri"/>
          <w:b/>
          <w:sz w:val="28"/>
          <w:szCs w:val="28"/>
        </w:rPr>
        <w:t>CONTRACT BUOYWORK</w:t>
      </w:r>
      <w:r>
        <w:rPr>
          <w:rFonts w:ascii="Calibri" w:hAnsi="Calibri"/>
          <w:b/>
          <w:sz w:val="28"/>
          <w:szCs w:val="28"/>
        </w:rPr>
        <w:t xml:space="preserve"> CHECKLIST</w:t>
      </w:r>
      <w:r>
        <w:rPr>
          <w:rFonts w:ascii="Calibri" w:hAnsi="Calibri"/>
          <w:b/>
          <w:sz w:val="28"/>
          <w:szCs w:val="28"/>
        </w:rPr>
        <w:br/>
        <w:t>Only to be completed when Contract buoyage is carried out</w:t>
      </w:r>
    </w:p>
    <w:p w14:paraId="40592C19" w14:textId="77777777" w:rsidR="00AD3D80" w:rsidRDefault="00AD3D80" w:rsidP="00AD3D80">
      <w:pPr>
        <w:pStyle w:val="Header"/>
        <w:jc w:val="center"/>
      </w:pPr>
      <w:r>
        <w:t>The following checklist is to be completed during the servicing of all contract buoys and signed off by the Second Officer on completion of service.</w:t>
      </w:r>
    </w:p>
    <w:tbl>
      <w:tblPr>
        <w:tblStyle w:val="TableGrid"/>
        <w:tblW w:w="0" w:type="auto"/>
        <w:tblLayout w:type="fixed"/>
        <w:tblLook w:val="04A0" w:firstRow="1" w:lastRow="0" w:firstColumn="1" w:lastColumn="0" w:noHBand="0" w:noVBand="1"/>
      </w:tblPr>
      <w:tblGrid>
        <w:gridCol w:w="8784"/>
        <w:gridCol w:w="1676"/>
      </w:tblGrid>
      <w:tr w:rsidR="00AD3D80" w14:paraId="17CDE1D2" w14:textId="77777777" w:rsidTr="00AD3D80">
        <w:trPr>
          <w:trHeight w:val="340"/>
        </w:trPr>
        <w:tc>
          <w:tcPr>
            <w:tcW w:w="10460" w:type="dxa"/>
            <w:gridSpan w:val="2"/>
            <w:vAlign w:val="bottom"/>
          </w:tcPr>
          <w:p w14:paraId="37FD9F1D" w14:textId="77777777" w:rsidR="00AD3D80" w:rsidRDefault="00AD3D80" w:rsidP="00AD3D80">
            <w:pPr>
              <w:pStyle w:val="Header"/>
              <w:jc w:val="center"/>
            </w:pPr>
            <w:r>
              <w:rPr>
                <w:b/>
                <w:u w:val="single"/>
              </w:rPr>
              <w:t>Lantern and Solar Panels</w:t>
            </w:r>
          </w:p>
        </w:tc>
      </w:tr>
      <w:tr w:rsidR="00AD3D80" w14:paraId="1638418E" w14:textId="77777777" w:rsidTr="00AD3D80">
        <w:trPr>
          <w:trHeight w:val="340"/>
        </w:trPr>
        <w:tc>
          <w:tcPr>
            <w:tcW w:w="8784" w:type="dxa"/>
          </w:tcPr>
          <w:p w14:paraId="505CF74D" w14:textId="77777777" w:rsidR="00AD3D80" w:rsidRDefault="00AD3D80" w:rsidP="00AD3D80">
            <w:pPr>
              <w:pStyle w:val="Header"/>
              <w:numPr>
                <w:ilvl w:val="0"/>
                <w:numId w:val="55"/>
              </w:numPr>
              <w:tabs>
                <w:tab w:val="center" w:pos="4513"/>
                <w:tab w:val="right" w:pos="9026"/>
              </w:tabs>
              <w:spacing w:after="160" w:line="259" w:lineRule="auto"/>
            </w:pPr>
            <w:r>
              <w:t>Does the lantern show any signs of damage</w:t>
            </w:r>
            <w:r>
              <w:tab/>
            </w:r>
          </w:p>
        </w:tc>
        <w:tc>
          <w:tcPr>
            <w:tcW w:w="1676" w:type="dxa"/>
          </w:tcPr>
          <w:p w14:paraId="19881FCA" w14:textId="77777777" w:rsidR="00AD3D80" w:rsidRDefault="00AD3D80" w:rsidP="00AD3D80">
            <w:pPr>
              <w:pStyle w:val="Header"/>
              <w:ind w:left="360"/>
            </w:pPr>
            <w:r>
              <w:t xml:space="preserve">     No</w:t>
            </w:r>
          </w:p>
        </w:tc>
      </w:tr>
      <w:tr w:rsidR="00AD3D80" w14:paraId="5506164E" w14:textId="77777777" w:rsidTr="00AD3D80">
        <w:trPr>
          <w:trHeight w:val="340"/>
        </w:trPr>
        <w:tc>
          <w:tcPr>
            <w:tcW w:w="8784" w:type="dxa"/>
          </w:tcPr>
          <w:p w14:paraId="0737AEC5" w14:textId="77777777" w:rsidR="00AD3D80" w:rsidRDefault="00AD3D80" w:rsidP="00AD3D80">
            <w:pPr>
              <w:pStyle w:val="Header"/>
              <w:numPr>
                <w:ilvl w:val="0"/>
                <w:numId w:val="55"/>
              </w:numPr>
              <w:tabs>
                <w:tab w:val="center" w:pos="4513"/>
                <w:tab w:val="right" w:pos="9026"/>
              </w:tabs>
              <w:spacing w:after="160" w:line="259" w:lineRule="auto"/>
            </w:pPr>
            <w:r>
              <w:t>Are the cable glands and seals in good order</w:t>
            </w:r>
          </w:p>
        </w:tc>
        <w:tc>
          <w:tcPr>
            <w:tcW w:w="1676" w:type="dxa"/>
          </w:tcPr>
          <w:p w14:paraId="7E38684C" w14:textId="77777777" w:rsidR="00AD3D80" w:rsidRDefault="00AD3D80" w:rsidP="00AD3D80">
            <w:pPr>
              <w:pStyle w:val="Header"/>
              <w:jc w:val="center"/>
            </w:pPr>
            <w:r>
              <w:t>N/A</w:t>
            </w:r>
          </w:p>
        </w:tc>
      </w:tr>
      <w:tr w:rsidR="00AD3D80" w14:paraId="7B68AC77" w14:textId="77777777" w:rsidTr="00AD3D80">
        <w:trPr>
          <w:trHeight w:val="340"/>
        </w:trPr>
        <w:tc>
          <w:tcPr>
            <w:tcW w:w="8784" w:type="dxa"/>
          </w:tcPr>
          <w:p w14:paraId="6592A159" w14:textId="77777777" w:rsidR="00AD3D80" w:rsidRDefault="00AD3D80" w:rsidP="00AD3D80">
            <w:pPr>
              <w:pStyle w:val="Header"/>
              <w:numPr>
                <w:ilvl w:val="0"/>
                <w:numId w:val="55"/>
              </w:numPr>
              <w:tabs>
                <w:tab w:val="center" w:pos="4513"/>
                <w:tab w:val="right" w:pos="9026"/>
              </w:tabs>
              <w:spacing w:after="160" w:line="259" w:lineRule="auto"/>
            </w:pPr>
            <w:r w:rsidRPr="0040780F">
              <w:t>Is the flasher character as charted</w:t>
            </w:r>
          </w:p>
        </w:tc>
        <w:tc>
          <w:tcPr>
            <w:tcW w:w="1676" w:type="dxa"/>
          </w:tcPr>
          <w:p w14:paraId="4544CC91" w14:textId="77777777" w:rsidR="00AD3D80" w:rsidRDefault="00AD3D80" w:rsidP="00AD3D80">
            <w:pPr>
              <w:pStyle w:val="Header"/>
              <w:jc w:val="center"/>
            </w:pPr>
            <w:r>
              <w:t>Yes</w:t>
            </w:r>
          </w:p>
        </w:tc>
      </w:tr>
      <w:tr w:rsidR="00AD3D80" w14:paraId="03D2E34F" w14:textId="77777777" w:rsidTr="00AD3D80">
        <w:trPr>
          <w:trHeight w:val="340"/>
        </w:trPr>
        <w:tc>
          <w:tcPr>
            <w:tcW w:w="8784" w:type="dxa"/>
          </w:tcPr>
          <w:p w14:paraId="79AD509B" w14:textId="77777777" w:rsidR="00AD3D80" w:rsidRDefault="00AD3D80" w:rsidP="00AD3D80">
            <w:pPr>
              <w:pStyle w:val="Header"/>
              <w:numPr>
                <w:ilvl w:val="0"/>
                <w:numId w:val="55"/>
              </w:numPr>
              <w:tabs>
                <w:tab w:val="center" w:pos="4513"/>
                <w:tab w:val="right" w:pos="9026"/>
              </w:tabs>
              <w:spacing w:after="160" w:line="259" w:lineRule="auto"/>
            </w:pPr>
            <w:r>
              <w:t>Is the flasher unit in good order with no sign of dampness</w:t>
            </w:r>
          </w:p>
        </w:tc>
        <w:tc>
          <w:tcPr>
            <w:tcW w:w="1676" w:type="dxa"/>
          </w:tcPr>
          <w:p w14:paraId="08FA426C" w14:textId="77777777" w:rsidR="00AD3D80" w:rsidRDefault="00AD3D80" w:rsidP="00AD3D80">
            <w:pPr>
              <w:pStyle w:val="Header"/>
              <w:jc w:val="center"/>
            </w:pPr>
            <w:r w:rsidRPr="003A5C74">
              <w:t>Yes</w:t>
            </w:r>
          </w:p>
        </w:tc>
      </w:tr>
      <w:tr w:rsidR="00AD3D80" w14:paraId="39F74D00" w14:textId="77777777" w:rsidTr="00AD3D80">
        <w:trPr>
          <w:trHeight w:val="340"/>
        </w:trPr>
        <w:tc>
          <w:tcPr>
            <w:tcW w:w="8784" w:type="dxa"/>
          </w:tcPr>
          <w:p w14:paraId="4C66F868" w14:textId="77777777" w:rsidR="00AD3D80" w:rsidRDefault="00AD3D80" w:rsidP="00AD3D80">
            <w:pPr>
              <w:pStyle w:val="Header"/>
              <w:numPr>
                <w:ilvl w:val="0"/>
                <w:numId w:val="55"/>
              </w:numPr>
              <w:tabs>
                <w:tab w:val="center" w:pos="4513"/>
                <w:tab w:val="right" w:pos="9026"/>
              </w:tabs>
              <w:spacing w:after="160" w:line="259" w:lineRule="auto"/>
            </w:pPr>
            <w:r>
              <w:t>Is all the connectors and cabling in good order</w:t>
            </w:r>
          </w:p>
        </w:tc>
        <w:tc>
          <w:tcPr>
            <w:tcW w:w="1676" w:type="dxa"/>
          </w:tcPr>
          <w:p w14:paraId="25549C27" w14:textId="77777777" w:rsidR="00AD3D80" w:rsidRDefault="00AD3D80" w:rsidP="00AD3D80">
            <w:pPr>
              <w:pStyle w:val="Header"/>
              <w:jc w:val="center"/>
            </w:pPr>
            <w:r>
              <w:t>Connections are internal</w:t>
            </w:r>
          </w:p>
        </w:tc>
      </w:tr>
      <w:tr w:rsidR="00AD3D80" w14:paraId="606E839C" w14:textId="77777777" w:rsidTr="00AD3D80">
        <w:trPr>
          <w:trHeight w:val="340"/>
        </w:trPr>
        <w:tc>
          <w:tcPr>
            <w:tcW w:w="8784" w:type="dxa"/>
          </w:tcPr>
          <w:p w14:paraId="5F51C1C1" w14:textId="77777777" w:rsidR="00AD3D80" w:rsidRDefault="00AD3D80" w:rsidP="00AD3D80">
            <w:pPr>
              <w:pStyle w:val="Header"/>
              <w:numPr>
                <w:ilvl w:val="0"/>
                <w:numId w:val="55"/>
              </w:numPr>
              <w:tabs>
                <w:tab w:val="center" w:pos="4513"/>
                <w:tab w:val="right" w:pos="9026"/>
              </w:tabs>
              <w:spacing w:after="160" w:line="259" w:lineRule="auto"/>
            </w:pPr>
            <w:r w:rsidRPr="0040780F">
              <w:t>Was a new bulb fitted (if applicable)</w:t>
            </w:r>
            <w:r w:rsidRPr="0040780F">
              <w:tab/>
            </w:r>
          </w:p>
        </w:tc>
        <w:tc>
          <w:tcPr>
            <w:tcW w:w="1676" w:type="dxa"/>
          </w:tcPr>
          <w:p w14:paraId="5E82F143" w14:textId="77777777" w:rsidR="00AD3D80" w:rsidRDefault="00AD3D80" w:rsidP="00AD3D80">
            <w:pPr>
              <w:pStyle w:val="Header"/>
              <w:jc w:val="center"/>
            </w:pPr>
            <w:r>
              <w:t>N/A</w:t>
            </w:r>
          </w:p>
        </w:tc>
      </w:tr>
      <w:tr w:rsidR="00AD3D80" w14:paraId="1D007362" w14:textId="77777777" w:rsidTr="00AD3D80">
        <w:trPr>
          <w:trHeight w:val="340"/>
        </w:trPr>
        <w:tc>
          <w:tcPr>
            <w:tcW w:w="8784" w:type="dxa"/>
          </w:tcPr>
          <w:p w14:paraId="0ABBE392" w14:textId="77777777" w:rsidR="00AD3D80" w:rsidRDefault="00AD3D80" w:rsidP="00AD3D80">
            <w:pPr>
              <w:pStyle w:val="Header"/>
              <w:numPr>
                <w:ilvl w:val="0"/>
                <w:numId w:val="55"/>
              </w:numPr>
              <w:tabs>
                <w:tab w:val="center" w:pos="4513"/>
                <w:tab w:val="right" w:pos="9026"/>
              </w:tabs>
              <w:spacing w:after="160" w:line="259" w:lineRule="auto"/>
            </w:pPr>
            <w:r>
              <w:t>Do the solar panels show any sign of damage</w:t>
            </w:r>
          </w:p>
        </w:tc>
        <w:tc>
          <w:tcPr>
            <w:tcW w:w="1676" w:type="dxa"/>
          </w:tcPr>
          <w:p w14:paraId="65162118" w14:textId="77777777" w:rsidR="00AD3D80" w:rsidRDefault="00AD3D80" w:rsidP="00AD3D80">
            <w:pPr>
              <w:pStyle w:val="Header"/>
              <w:jc w:val="center"/>
            </w:pPr>
            <w:r>
              <w:t>No</w:t>
            </w:r>
          </w:p>
        </w:tc>
      </w:tr>
      <w:tr w:rsidR="00AD3D80" w14:paraId="6C40CF93" w14:textId="77777777" w:rsidTr="00AD3D80">
        <w:trPr>
          <w:trHeight w:val="340"/>
        </w:trPr>
        <w:tc>
          <w:tcPr>
            <w:tcW w:w="10460" w:type="dxa"/>
            <w:gridSpan w:val="2"/>
            <w:vAlign w:val="center"/>
          </w:tcPr>
          <w:p w14:paraId="35572C07" w14:textId="77777777" w:rsidR="00AD3D80" w:rsidRDefault="00AD3D80" w:rsidP="00AD3D80">
            <w:pPr>
              <w:pStyle w:val="Header"/>
              <w:ind w:right="-52"/>
              <w:jc w:val="center"/>
            </w:pPr>
            <w:r>
              <w:rPr>
                <w:b/>
                <w:u w:val="single"/>
              </w:rPr>
              <w:t>Buoy Body and Superstructure</w:t>
            </w:r>
          </w:p>
        </w:tc>
      </w:tr>
      <w:tr w:rsidR="00AD3D80" w14:paraId="1744747E" w14:textId="77777777" w:rsidTr="00AD3D80">
        <w:trPr>
          <w:trHeight w:val="340"/>
        </w:trPr>
        <w:tc>
          <w:tcPr>
            <w:tcW w:w="8784" w:type="dxa"/>
          </w:tcPr>
          <w:p w14:paraId="0D681BBD" w14:textId="77777777" w:rsidR="00AD3D80" w:rsidRDefault="00AD3D80" w:rsidP="00AD3D80">
            <w:pPr>
              <w:pStyle w:val="Header"/>
              <w:numPr>
                <w:ilvl w:val="0"/>
                <w:numId w:val="55"/>
              </w:numPr>
              <w:tabs>
                <w:tab w:val="center" w:pos="4513"/>
                <w:tab w:val="right" w:pos="9026"/>
              </w:tabs>
              <w:spacing w:after="160" w:line="259" w:lineRule="auto"/>
            </w:pPr>
            <w:r w:rsidRPr="0040780F">
              <w:t>Is the buoy body in good condition</w:t>
            </w:r>
          </w:p>
        </w:tc>
        <w:tc>
          <w:tcPr>
            <w:tcW w:w="1676" w:type="dxa"/>
          </w:tcPr>
          <w:p w14:paraId="6DFCD356" w14:textId="77777777" w:rsidR="00AD3D80" w:rsidRDefault="00AD3D80" w:rsidP="00AD3D80">
            <w:pPr>
              <w:pStyle w:val="Header"/>
              <w:jc w:val="center"/>
            </w:pPr>
            <w:r>
              <w:t>Yes</w:t>
            </w:r>
          </w:p>
        </w:tc>
      </w:tr>
      <w:tr w:rsidR="00AD3D80" w14:paraId="60D80832" w14:textId="77777777" w:rsidTr="00AD3D80">
        <w:trPr>
          <w:trHeight w:val="340"/>
        </w:trPr>
        <w:tc>
          <w:tcPr>
            <w:tcW w:w="8784" w:type="dxa"/>
          </w:tcPr>
          <w:p w14:paraId="3835CF21" w14:textId="77777777" w:rsidR="00AD3D80" w:rsidRDefault="00AD3D80" w:rsidP="00AD3D80">
            <w:pPr>
              <w:pStyle w:val="Header"/>
              <w:numPr>
                <w:ilvl w:val="0"/>
                <w:numId w:val="55"/>
              </w:numPr>
              <w:tabs>
                <w:tab w:val="center" w:pos="4513"/>
                <w:tab w:val="right" w:pos="9026"/>
              </w:tabs>
              <w:spacing w:after="160" w:line="259" w:lineRule="auto"/>
            </w:pPr>
            <w:r>
              <w:t>Are the lifting eyes and mooring eyes in good condition</w:t>
            </w:r>
          </w:p>
        </w:tc>
        <w:tc>
          <w:tcPr>
            <w:tcW w:w="1676" w:type="dxa"/>
          </w:tcPr>
          <w:p w14:paraId="0357F82A" w14:textId="77777777" w:rsidR="00AD3D80" w:rsidRDefault="00AD3D80" w:rsidP="00AD3D80">
            <w:pPr>
              <w:pStyle w:val="Header"/>
              <w:jc w:val="center"/>
            </w:pPr>
            <w:r>
              <w:t>Yes</w:t>
            </w:r>
          </w:p>
        </w:tc>
      </w:tr>
      <w:tr w:rsidR="00AD3D80" w14:paraId="1947C5F0" w14:textId="77777777" w:rsidTr="00AD3D80">
        <w:trPr>
          <w:trHeight w:val="340"/>
        </w:trPr>
        <w:tc>
          <w:tcPr>
            <w:tcW w:w="8784" w:type="dxa"/>
          </w:tcPr>
          <w:p w14:paraId="5ABF550E" w14:textId="77777777" w:rsidR="00AD3D80" w:rsidRDefault="00AD3D80" w:rsidP="00AD3D80">
            <w:pPr>
              <w:pStyle w:val="Header"/>
              <w:numPr>
                <w:ilvl w:val="0"/>
                <w:numId w:val="55"/>
              </w:numPr>
              <w:tabs>
                <w:tab w:val="center" w:pos="4513"/>
                <w:tab w:val="right" w:pos="9026"/>
              </w:tabs>
              <w:spacing w:after="160" w:line="259" w:lineRule="auto"/>
            </w:pPr>
            <w:r>
              <w:t>Is the superstructure securely attached to the buoy body (if applicable)</w:t>
            </w:r>
          </w:p>
        </w:tc>
        <w:tc>
          <w:tcPr>
            <w:tcW w:w="1676" w:type="dxa"/>
          </w:tcPr>
          <w:p w14:paraId="792EF3B1" w14:textId="77777777" w:rsidR="00AD3D80" w:rsidRDefault="00AD3D80" w:rsidP="00AD3D80">
            <w:pPr>
              <w:pStyle w:val="Header"/>
              <w:jc w:val="center"/>
            </w:pPr>
            <w:r>
              <w:t>Yes</w:t>
            </w:r>
          </w:p>
        </w:tc>
      </w:tr>
      <w:tr w:rsidR="00AD3D80" w14:paraId="69E53692" w14:textId="77777777" w:rsidTr="00AD3D80">
        <w:trPr>
          <w:trHeight w:val="340"/>
        </w:trPr>
        <w:tc>
          <w:tcPr>
            <w:tcW w:w="8784" w:type="dxa"/>
          </w:tcPr>
          <w:p w14:paraId="71814CBF" w14:textId="77777777" w:rsidR="00AD3D80" w:rsidRDefault="00AD3D80" w:rsidP="00AD3D80">
            <w:pPr>
              <w:pStyle w:val="Header"/>
              <w:numPr>
                <w:ilvl w:val="0"/>
                <w:numId w:val="55"/>
              </w:numPr>
              <w:tabs>
                <w:tab w:val="center" w:pos="4513"/>
                <w:tab w:val="right" w:pos="9026"/>
              </w:tabs>
              <w:spacing w:after="160" w:line="259" w:lineRule="auto"/>
            </w:pPr>
            <w:r w:rsidRPr="0040780F">
              <w:t>Are the daymark panels securely attached and free from damage</w:t>
            </w:r>
          </w:p>
        </w:tc>
        <w:tc>
          <w:tcPr>
            <w:tcW w:w="1676" w:type="dxa"/>
          </w:tcPr>
          <w:p w14:paraId="086A1CF2" w14:textId="77777777" w:rsidR="00AD3D80" w:rsidRDefault="00AD3D80" w:rsidP="00AD3D80">
            <w:pPr>
              <w:pStyle w:val="Header"/>
              <w:jc w:val="center"/>
            </w:pPr>
            <w:r>
              <w:t>Yes</w:t>
            </w:r>
          </w:p>
        </w:tc>
      </w:tr>
      <w:tr w:rsidR="00AD3D80" w14:paraId="13094077" w14:textId="77777777" w:rsidTr="00AD3D80">
        <w:trPr>
          <w:trHeight w:val="340"/>
        </w:trPr>
        <w:tc>
          <w:tcPr>
            <w:tcW w:w="8784" w:type="dxa"/>
          </w:tcPr>
          <w:p w14:paraId="196B63E5" w14:textId="77777777" w:rsidR="00AD3D80" w:rsidRPr="0040780F" w:rsidRDefault="00AD3D80" w:rsidP="00AD3D80">
            <w:pPr>
              <w:pStyle w:val="Header"/>
              <w:numPr>
                <w:ilvl w:val="0"/>
                <w:numId w:val="55"/>
              </w:numPr>
              <w:tabs>
                <w:tab w:val="center" w:pos="4513"/>
                <w:tab w:val="right" w:pos="9026"/>
              </w:tabs>
              <w:spacing w:after="160" w:line="259" w:lineRule="auto"/>
            </w:pPr>
            <w:r>
              <w:t>Several photos should be taken of all commercial buoys whether client or Competent Authority owned as part of information sent to Contract Manager</w:t>
            </w:r>
          </w:p>
        </w:tc>
        <w:tc>
          <w:tcPr>
            <w:tcW w:w="1676" w:type="dxa"/>
          </w:tcPr>
          <w:p w14:paraId="47E40E66" w14:textId="77777777" w:rsidR="00AD3D80" w:rsidRDefault="00AD3D80" w:rsidP="00AD3D80">
            <w:pPr>
              <w:pStyle w:val="Header"/>
              <w:jc w:val="center"/>
            </w:pPr>
            <w:r>
              <w:t>OK</w:t>
            </w:r>
          </w:p>
        </w:tc>
      </w:tr>
      <w:tr w:rsidR="00AD3D80" w14:paraId="04B610A3" w14:textId="77777777" w:rsidTr="00AD3D80">
        <w:trPr>
          <w:trHeight w:val="340"/>
        </w:trPr>
        <w:tc>
          <w:tcPr>
            <w:tcW w:w="10460" w:type="dxa"/>
            <w:gridSpan w:val="2"/>
          </w:tcPr>
          <w:p w14:paraId="64FACDCD" w14:textId="77777777" w:rsidR="00AD3D80" w:rsidRDefault="00AD3D80" w:rsidP="00AD3D80">
            <w:pPr>
              <w:pStyle w:val="Header"/>
            </w:pPr>
            <w:r w:rsidRPr="00523F82">
              <w:t>I certify that the above checklist has been completed and full details of the work carried out along with photographs and any remedial actions undertaken and future recommendations are contained in the enclosed report.</w:t>
            </w:r>
          </w:p>
        </w:tc>
      </w:tr>
      <w:tr w:rsidR="00AD3D80" w14:paraId="0554DCED" w14:textId="77777777" w:rsidTr="00AD3D80">
        <w:trPr>
          <w:trHeight w:val="340"/>
        </w:trPr>
        <w:tc>
          <w:tcPr>
            <w:tcW w:w="10460" w:type="dxa"/>
            <w:gridSpan w:val="2"/>
          </w:tcPr>
          <w:p w14:paraId="57A8E48D" w14:textId="77777777" w:rsidR="00AD3D80" w:rsidRDefault="00AD3D80" w:rsidP="00AD3D80">
            <w:pPr>
              <w:pStyle w:val="Header"/>
            </w:pPr>
            <w:r>
              <w:t>Second Officer: D. Jones</w:t>
            </w:r>
          </w:p>
        </w:tc>
      </w:tr>
    </w:tbl>
    <w:p w14:paraId="23AC3290" w14:textId="77777777" w:rsidR="00AD3D80" w:rsidRDefault="00AD3D80" w:rsidP="00AD3D80">
      <w:pPr>
        <w:pStyle w:val="Header"/>
        <w:ind w:right="-52"/>
        <w:jc w:val="center"/>
        <w:rPr>
          <w:b/>
          <w:sz w:val="28"/>
        </w:rPr>
      </w:pPr>
    </w:p>
    <w:p w14:paraId="201C7636" w14:textId="77777777" w:rsidR="00AD3D80" w:rsidRPr="003A0D69" w:rsidRDefault="00AD3D80" w:rsidP="00AD3D80">
      <w:pPr>
        <w:pStyle w:val="Header"/>
        <w:ind w:right="-52"/>
        <w:jc w:val="center"/>
        <w:rPr>
          <w:b/>
          <w:sz w:val="28"/>
        </w:rPr>
      </w:pPr>
      <w:r w:rsidRPr="003A0D69">
        <w:rPr>
          <w:b/>
          <w:sz w:val="28"/>
        </w:rPr>
        <w:t>PHOTOS FOR CONTRACT BUOYS</w:t>
      </w:r>
    </w:p>
    <w:tbl>
      <w:tblPr>
        <w:tblStyle w:val="TableGrid"/>
        <w:tblW w:w="0" w:type="auto"/>
        <w:tblLook w:val="04A0" w:firstRow="1" w:lastRow="0" w:firstColumn="1" w:lastColumn="0" w:noHBand="0" w:noVBand="1"/>
      </w:tblPr>
      <w:tblGrid>
        <w:gridCol w:w="5010"/>
        <w:gridCol w:w="5185"/>
      </w:tblGrid>
      <w:tr w:rsidR="00AD3D80" w14:paraId="33B5C082" w14:textId="77777777" w:rsidTr="00AD3D80">
        <w:trPr>
          <w:trHeight w:val="4927"/>
        </w:trPr>
        <w:tc>
          <w:tcPr>
            <w:tcW w:w="5140" w:type="dxa"/>
          </w:tcPr>
          <w:p w14:paraId="7EEFBC6C" w14:textId="77777777" w:rsidR="00AD3D80" w:rsidRDefault="00AD3D80" w:rsidP="00AD3D80">
            <w:pPr>
              <w:pStyle w:val="BodyText"/>
              <w:tabs>
                <w:tab w:val="left" w:pos="2204"/>
              </w:tabs>
              <w:jc w:val="center"/>
              <w:rPr>
                <w:b/>
              </w:rPr>
            </w:pPr>
            <w:r w:rsidRPr="0066034E">
              <w:rPr>
                <w:noProof/>
                <w:lang w:val="en-AU" w:eastAsia="en-AU"/>
              </w:rPr>
              <w:drawing>
                <wp:inline distT="0" distB="0" distL="0" distR="0" wp14:anchorId="4DD9AEEA" wp14:editId="3318221F">
                  <wp:extent cx="3248025" cy="2438400"/>
                  <wp:effectExtent l="4763" t="0" r="0" b="0"/>
                  <wp:docPr id="4" name="Picture 4" descr="C:\Users\bridgeps\Desktop\IMG_47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dgeps\Desktop\IMG_4759.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c>
          <w:tcPr>
            <w:tcW w:w="5320" w:type="dxa"/>
          </w:tcPr>
          <w:p w14:paraId="4E1C6E06" w14:textId="77777777" w:rsidR="00AD3D80" w:rsidRDefault="00AD3D80" w:rsidP="00AD3D80">
            <w:pPr>
              <w:pStyle w:val="BodyText"/>
              <w:tabs>
                <w:tab w:val="left" w:pos="2204"/>
              </w:tabs>
              <w:jc w:val="center"/>
              <w:rPr>
                <w:b/>
              </w:rPr>
            </w:pPr>
            <w:r w:rsidRPr="008D61E2">
              <w:rPr>
                <w:b/>
                <w:noProof/>
                <w:lang w:val="en-AU" w:eastAsia="en-AU"/>
              </w:rPr>
              <w:drawing>
                <wp:inline distT="0" distB="0" distL="0" distR="0" wp14:anchorId="3FE1D44E" wp14:editId="559A9465">
                  <wp:extent cx="3248025" cy="2438400"/>
                  <wp:effectExtent l="4763" t="0" r="0" b="0"/>
                  <wp:docPr id="7" name="Picture 7" descr="C:\Users\bridgeps\Desktop\Irvine Buoy 05.05.20\Final\IMG_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dgeps\Desktop\Irvine Buoy 05.05.20\Final\IMG_4772.JPG"/>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r>
      <w:tr w:rsidR="00AD3D80" w14:paraId="5EC88E15" w14:textId="77777777" w:rsidTr="00AD3D80">
        <w:trPr>
          <w:trHeight w:val="4927"/>
        </w:trPr>
        <w:tc>
          <w:tcPr>
            <w:tcW w:w="5140" w:type="dxa"/>
          </w:tcPr>
          <w:p w14:paraId="5EA71D62" w14:textId="77777777" w:rsidR="00AD3D80" w:rsidRDefault="00AD3D80" w:rsidP="00AD3D80">
            <w:pPr>
              <w:pStyle w:val="BodyText"/>
              <w:tabs>
                <w:tab w:val="left" w:pos="2204"/>
              </w:tabs>
              <w:jc w:val="center"/>
              <w:rPr>
                <w:b/>
              </w:rPr>
            </w:pPr>
            <w:r w:rsidRPr="008D61E2">
              <w:rPr>
                <w:b/>
                <w:noProof/>
                <w:lang w:val="en-AU" w:eastAsia="en-AU"/>
              </w:rPr>
              <w:drawing>
                <wp:inline distT="0" distB="0" distL="0" distR="0" wp14:anchorId="263BBB4A" wp14:editId="5C8CBC21">
                  <wp:extent cx="3248025" cy="2438400"/>
                  <wp:effectExtent l="4763" t="0" r="0" b="0"/>
                  <wp:docPr id="8" name="Picture 8" descr="C:\Users\bridgeps\Desktop\Irvine Buoy 05.05.20\Final\IMG_4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dgeps\Desktop\Irvine Buoy 05.05.20\Final\IMG_4781.JPG"/>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c>
          <w:tcPr>
            <w:tcW w:w="5320" w:type="dxa"/>
          </w:tcPr>
          <w:p w14:paraId="4C1F107E" w14:textId="77777777" w:rsidR="00AD3D80" w:rsidRDefault="00AD3D80" w:rsidP="00AD3D80">
            <w:pPr>
              <w:pStyle w:val="BodyText"/>
              <w:tabs>
                <w:tab w:val="left" w:pos="2204"/>
              </w:tabs>
              <w:rPr>
                <w:b/>
              </w:rPr>
            </w:pPr>
            <w:r w:rsidRPr="008D61E2">
              <w:rPr>
                <w:b/>
                <w:noProof/>
                <w:lang w:val="en-AU" w:eastAsia="en-AU"/>
              </w:rPr>
              <w:drawing>
                <wp:inline distT="0" distB="0" distL="0" distR="0" wp14:anchorId="1E1A2B50" wp14:editId="6CFC500F">
                  <wp:extent cx="3248025" cy="2438400"/>
                  <wp:effectExtent l="0" t="0" r="9525" b="0"/>
                  <wp:docPr id="6" name="Picture 6" descr="C:\Users\bridgeps\Desktop\Irvine Buoy 05.05.20\Final\IMG_47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dgeps\Desktop\Irvine Buoy 05.05.20\Final\IMG_4790.JPG"/>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3248025" cy="2438400"/>
                          </a:xfrm>
                          <a:prstGeom prst="rect">
                            <a:avLst/>
                          </a:prstGeom>
                          <a:noFill/>
                          <a:ln>
                            <a:noFill/>
                          </a:ln>
                        </pic:spPr>
                      </pic:pic>
                    </a:graphicData>
                  </a:graphic>
                </wp:inline>
              </w:drawing>
            </w:r>
          </w:p>
        </w:tc>
      </w:tr>
      <w:tr w:rsidR="00AD3D80" w14:paraId="3867F45C" w14:textId="77777777" w:rsidTr="00AD3D80">
        <w:trPr>
          <w:trHeight w:val="4668"/>
        </w:trPr>
        <w:tc>
          <w:tcPr>
            <w:tcW w:w="5140" w:type="dxa"/>
          </w:tcPr>
          <w:p w14:paraId="4EFFB370"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269851E7" wp14:editId="3C8AC789">
                  <wp:extent cx="2769483" cy="2079143"/>
                  <wp:effectExtent l="2223" t="0" r="0" b="0"/>
                  <wp:docPr id="9" name="Picture 9" descr="C:\Users\bridgeps\Desktop\Irvine Buoy 05.05.20\Final\IMG_47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dgeps\Desktop\Irvine Buoy 05.05.20\Final\IMG_4794.JPG"/>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rot="5400000">
                            <a:off x="0" y="0"/>
                            <a:ext cx="2778981" cy="2086273"/>
                          </a:xfrm>
                          <a:prstGeom prst="rect">
                            <a:avLst/>
                          </a:prstGeom>
                          <a:noFill/>
                          <a:ln>
                            <a:noFill/>
                          </a:ln>
                        </pic:spPr>
                      </pic:pic>
                    </a:graphicData>
                  </a:graphic>
                </wp:inline>
              </w:drawing>
            </w:r>
          </w:p>
        </w:tc>
        <w:tc>
          <w:tcPr>
            <w:tcW w:w="5320" w:type="dxa"/>
          </w:tcPr>
          <w:p w14:paraId="4293BA89"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3315AA96" wp14:editId="613E11D5">
                  <wp:extent cx="2760478" cy="2072382"/>
                  <wp:effectExtent l="1270" t="0" r="3175" b="3175"/>
                  <wp:docPr id="10" name="Picture 10" descr="C:\Users\bridgeps\Desktop\Irvine Buoy 05.05.20\Final\IMG_47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idgeps\Desktop\Irvine Buoy 05.05.20\Final\IMG_4797.JPG"/>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rot="5400000">
                            <a:off x="0" y="0"/>
                            <a:ext cx="2779503" cy="2086665"/>
                          </a:xfrm>
                          <a:prstGeom prst="rect">
                            <a:avLst/>
                          </a:prstGeom>
                          <a:noFill/>
                          <a:ln>
                            <a:noFill/>
                          </a:ln>
                        </pic:spPr>
                      </pic:pic>
                    </a:graphicData>
                  </a:graphic>
                </wp:inline>
              </w:drawing>
            </w:r>
          </w:p>
        </w:tc>
      </w:tr>
      <w:tr w:rsidR="00AD3D80" w14:paraId="6115FFAC" w14:textId="77777777" w:rsidTr="00AD3D80">
        <w:trPr>
          <w:trHeight w:val="4927"/>
        </w:trPr>
        <w:tc>
          <w:tcPr>
            <w:tcW w:w="5140" w:type="dxa"/>
          </w:tcPr>
          <w:p w14:paraId="0716380E"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253F1450" wp14:editId="7FFB052B">
                  <wp:extent cx="3133837" cy="2352675"/>
                  <wp:effectExtent l="0" t="0" r="9525" b="0"/>
                  <wp:docPr id="17" name="Picture 17" descr="C:\Users\bridgeps\Desktop\Irvine Buoy 05.05.20\IMG_48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idgeps\Desktop\Irvine Buoy 05.05.20\IMG_4803.JPG"/>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3164559" cy="2375739"/>
                          </a:xfrm>
                          <a:prstGeom prst="rect">
                            <a:avLst/>
                          </a:prstGeom>
                          <a:noFill/>
                          <a:ln>
                            <a:noFill/>
                          </a:ln>
                        </pic:spPr>
                      </pic:pic>
                    </a:graphicData>
                  </a:graphic>
                </wp:inline>
              </w:drawing>
            </w:r>
          </w:p>
        </w:tc>
        <w:tc>
          <w:tcPr>
            <w:tcW w:w="5320" w:type="dxa"/>
          </w:tcPr>
          <w:p w14:paraId="7A712143"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5C024718" wp14:editId="5E6E42F3">
                  <wp:extent cx="3113425" cy="2337352"/>
                  <wp:effectExtent l="7303" t="0" r="0" b="0"/>
                  <wp:docPr id="18" name="Picture 18" descr="C:\Users\bridgeps\Desktop\Irvine Buoy 05.05.20\IMG_48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ridgeps\Desktop\Irvine Buoy 05.05.20\IMG_4813.JPG"/>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rot="5400000">
                            <a:off x="0" y="0"/>
                            <a:ext cx="3144164" cy="2360428"/>
                          </a:xfrm>
                          <a:prstGeom prst="rect">
                            <a:avLst/>
                          </a:prstGeom>
                          <a:noFill/>
                          <a:ln>
                            <a:noFill/>
                          </a:ln>
                        </pic:spPr>
                      </pic:pic>
                    </a:graphicData>
                  </a:graphic>
                </wp:inline>
              </w:drawing>
            </w:r>
          </w:p>
        </w:tc>
      </w:tr>
      <w:tr w:rsidR="00AD3D80" w14:paraId="2F50E7CF" w14:textId="77777777" w:rsidTr="00AD3D80">
        <w:trPr>
          <w:trHeight w:val="4927"/>
        </w:trPr>
        <w:tc>
          <w:tcPr>
            <w:tcW w:w="5140" w:type="dxa"/>
          </w:tcPr>
          <w:p w14:paraId="23FE5EE6"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470B5F4F" wp14:editId="1A543D48">
                  <wp:extent cx="2871790" cy="2155948"/>
                  <wp:effectExtent l="0" t="4128" r="953" b="952"/>
                  <wp:docPr id="19" name="Picture 19" descr="C:\Users\bridgeps\Desktop\Irvine Buoy 05.05.20\Final\IMG_48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idgeps\Desktop\Irvine Buoy 05.05.20\Final\IMG_4809.JP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rot="5400000">
                            <a:off x="0" y="0"/>
                            <a:ext cx="2878666" cy="2161110"/>
                          </a:xfrm>
                          <a:prstGeom prst="rect">
                            <a:avLst/>
                          </a:prstGeom>
                          <a:noFill/>
                          <a:ln>
                            <a:noFill/>
                          </a:ln>
                        </pic:spPr>
                      </pic:pic>
                    </a:graphicData>
                  </a:graphic>
                </wp:inline>
              </w:drawing>
            </w:r>
          </w:p>
        </w:tc>
        <w:tc>
          <w:tcPr>
            <w:tcW w:w="5320" w:type="dxa"/>
          </w:tcPr>
          <w:p w14:paraId="708B693B"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2CBFB5FE" wp14:editId="51B5AC03">
                  <wp:extent cx="2853040" cy="2141871"/>
                  <wp:effectExtent l="0" t="6668" r="0" b="0"/>
                  <wp:docPr id="20" name="Picture 20" descr="C:\Users\bridgeps\Desktop\Irvine Buoy 05.05.20\IMG_4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idgeps\Desktop\Irvine Buoy 05.05.20\IMG_4822.JP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rot="5400000">
                            <a:off x="0" y="0"/>
                            <a:ext cx="2877988" cy="2160601"/>
                          </a:xfrm>
                          <a:prstGeom prst="rect">
                            <a:avLst/>
                          </a:prstGeom>
                          <a:noFill/>
                          <a:ln>
                            <a:noFill/>
                          </a:ln>
                        </pic:spPr>
                      </pic:pic>
                    </a:graphicData>
                  </a:graphic>
                </wp:inline>
              </w:drawing>
            </w:r>
          </w:p>
        </w:tc>
      </w:tr>
    </w:tbl>
    <w:p w14:paraId="73B7F023" w14:textId="48D12F09" w:rsidR="006750F2" w:rsidRDefault="006750F2" w:rsidP="009B31FB">
      <w:pPr>
        <w:spacing w:after="200" w:line="276" w:lineRule="auto"/>
        <w:rPr>
          <w:rFonts w:asciiTheme="majorHAnsi" w:eastAsiaTheme="majorEastAsia" w:hAnsiTheme="majorHAnsi" w:cstheme="majorBidi"/>
          <w:b/>
          <w:bCs/>
          <w:i/>
          <w:caps/>
          <w:color w:val="407EC9"/>
          <w:sz w:val="28"/>
          <w:szCs w:val="24"/>
          <w:u w:val="single"/>
        </w:rPr>
      </w:pPr>
    </w:p>
    <w:sectPr w:rsidR="006750F2" w:rsidSect="009B31FB">
      <w:headerReference w:type="even" r:id="rId36"/>
      <w:headerReference w:type="default" r:id="rId37"/>
      <w:footerReference w:type="default" r:id="rId38"/>
      <w:headerReference w:type="first" r:id="rId3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2D2AB1" w14:textId="77777777" w:rsidR="007557B5" w:rsidRDefault="007557B5" w:rsidP="003274DB">
      <w:r>
        <w:separator/>
      </w:r>
    </w:p>
    <w:p w14:paraId="1ACBAF7B" w14:textId="77777777" w:rsidR="007557B5" w:rsidRDefault="007557B5"/>
  </w:endnote>
  <w:endnote w:type="continuationSeparator" w:id="0">
    <w:p w14:paraId="103FEF8D" w14:textId="77777777" w:rsidR="007557B5" w:rsidRDefault="007557B5" w:rsidP="003274DB">
      <w:r>
        <w:continuationSeparator/>
      </w:r>
    </w:p>
    <w:p w14:paraId="7FD5B448" w14:textId="77777777" w:rsidR="007557B5" w:rsidRDefault="00755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Calibri"/>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E6423" w14:textId="77777777" w:rsidR="00AD3D80" w:rsidRDefault="00AD3D8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147ADE" w14:textId="77777777" w:rsidR="00AD3D80" w:rsidRDefault="00AD3D8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1BA5CB5" w14:textId="77777777" w:rsidR="00AD3D80" w:rsidRDefault="00AD3D8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5835F3A" w14:textId="77777777" w:rsidR="00AD3D80" w:rsidRDefault="00AD3D8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E8F4E2" w14:textId="77777777" w:rsidR="00AD3D80" w:rsidRDefault="00AD3D8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E5655" w14:textId="77777777" w:rsidR="00AD3D80" w:rsidRPr="00AC24F4" w:rsidRDefault="00AD3D80"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2A12E581" w14:textId="77777777" w:rsidR="00AD3D80" w:rsidRPr="00AC24F4" w:rsidRDefault="00AD3D80"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31FB4B9F" w14:textId="77777777" w:rsidR="00AD3D80" w:rsidRPr="004B6107" w:rsidRDefault="00AD3D80"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090F0BA" w14:textId="77777777" w:rsidR="00AD3D80" w:rsidRPr="004B6107" w:rsidRDefault="00AD3D80"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36FBA82" w14:textId="77777777" w:rsidR="00AD3D80" w:rsidRPr="00910058" w:rsidRDefault="00AD3D80"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AU" w:eastAsia="en-AU"/>
      </w:rPr>
      <mc:AlternateContent>
        <mc:Choice Requires="wps">
          <w:drawing>
            <wp:anchor distT="0" distB="0" distL="114300" distR="114300" simplePos="0" relativeHeight="251669504" behindDoc="0" locked="0" layoutInCell="1" allowOverlap="1" wp14:anchorId="21BD8803" wp14:editId="7F17A9E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692C0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542D0" w14:textId="77777777" w:rsidR="00AD3D80" w:rsidRDefault="00AD3D80"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712585CC" wp14:editId="478AE20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6633F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450E028" w14:textId="77777777" w:rsidR="00AD3D80" w:rsidRPr="00C907DF" w:rsidRDefault="00AD3D8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DB43A04" w14:textId="77777777" w:rsidR="00AD3D80" w:rsidRPr="00525922" w:rsidRDefault="00AD3D8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9C4A8" w14:textId="77777777" w:rsidR="00AD3D80" w:rsidRPr="00C716E5" w:rsidRDefault="00AD3D80" w:rsidP="00C716E5">
    <w:pPr>
      <w:pStyle w:val="Footer"/>
      <w:rPr>
        <w:sz w:val="15"/>
        <w:szCs w:val="15"/>
      </w:rPr>
    </w:pPr>
  </w:p>
  <w:p w14:paraId="248A3002" w14:textId="77777777" w:rsidR="00AD3D80" w:rsidRDefault="00AD3D80" w:rsidP="00C716E5">
    <w:pPr>
      <w:pStyle w:val="Footerportrait"/>
    </w:pPr>
  </w:p>
  <w:p w14:paraId="6460816F" w14:textId="75DE0E14" w:rsidR="00AD3D80" w:rsidRPr="00C907DF" w:rsidRDefault="007557B5" w:rsidP="00C716E5">
    <w:pPr>
      <w:pStyle w:val="Footerportrait"/>
      <w:rPr>
        <w:rStyle w:val="PageNumber"/>
        <w:szCs w:val="15"/>
      </w:rPr>
    </w:pPr>
    <w:fldSimple w:instr=" STYLEREF &quot;Document type&quot; \* MERGEFORMAT ">
      <w:r w:rsidR="00C47A30">
        <w:t>IALA Guideline</w:t>
      </w:r>
    </w:fldSimple>
    <w:r w:rsidR="00AD3D80" w:rsidRPr="00C907DF">
      <w:t xml:space="preserve"> </w:t>
    </w:r>
    <w:fldSimple w:instr=" STYLEREF &quot;Document number&quot; \* MERGEFORMAT ">
      <w:r w:rsidR="00C47A30">
        <w:t>1???</w:t>
      </w:r>
    </w:fldSimple>
    <w:r w:rsidR="00AD3D80" w:rsidRPr="00C907DF">
      <w:t xml:space="preserve"> –</w:t>
    </w:r>
    <w:r w:rsidR="00AD3D80">
      <w:t xml:space="preserve"> </w:t>
    </w:r>
    <w:fldSimple w:instr=" STYLEREF &quot;Document name&quot; \* MERGEFORMAT ">
      <w:r w:rsidR="00C47A30">
        <w:t>Quality control of 3rd party AtoN service Providers</w:t>
      </w:r>
    </w:fldSimple>
  </w:p>
  <w:p w14:paraId="65526ED1" w14:textId="53F5149F" w:rsidR="00AD3D80" w:rsidRPr="00C907DF" w:rsidRDefault="007557B5" w:rsidP="00C716E5">
    <w:pPr>
      <w:pStyle w:val="Footerportrait"/>
    </w:pPr>
    <w:fldSimple w:instr=" STYLEREF &quot;Edition number&quot; \* MERGEFORMAT ">
      <w:r w:rsidR="00C47A30">
        <w:t>Edition 1.0</w:t>
      </w:r>
    </w:fldSimple>
    <w:r w:rsidR="00AD3D80">
      <w:t xml:space="preserve">  </w:t>
    </w:r>
    <w:fldSimple w:instr=" STYLEREF &quot;Document date&quot; \* MERGEFORMAT ">
      <w:r w:rsidR="00C47A30">
        <w:t>Document date</w:t>
      </w:r>
    </w:fldSimple>
    <w:r w:rsidR="00AD3D80" w:rsidRPr="00C907DF">
      <w:tab/>
    </w:r>
    <w:r w:rsidR="00AD3D80">
      <w:t xml:space="preserve">P </w:t>
    </w:r>
    <w:r w:rsidR="00AD3D80" w:rsidRPr="00C907DF">
      <w:rPr>
        <w:rStyle w:val="PageNumber"/>
        <w:szCs w:val="15"/>
      </w:rPr>
      <w:fldChar w:fldCharType="begin"/>
    </w:r>
    <w:r w:rsidR="00AD3D80" w:rsidRPr="00C907DF">
      <w:rPr>
        <w:rStyle w:val="PageNumber"/>
        <w:szCs w:val="15"/>
      </w:rPr>
      <w:instrText xml:space="preserve">PAGE  </w:instrText>
    </w:r>
    <w:r w:rsidR="00AD3D80" w:rsidRPr="00C907DF">
      <w:rPr>
        <w:rStyle w:val="PageNumber"/>
        <w:szCs w:val="15"/>
      </w:rPr>
      <w:fldChar w:fldCharType="separate"/>
    </w:r>
    <w:r w:rsidR="009B31FB">
      <w:rPr>
        <w:rStyle w:val="PageNumber"/>
        <w:szCs w:val="15"/>
      </w:rPr>
      <w:t>17</w:t>
    </w:r>
    <w:r w:rsidR="00AD3D8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93B48" w14:textId="77777777" w:rsidR="00AD3D80" w:rsidRDefault="00AD3D80" w:rsidP="00C716E5">
    <w:pPr>
      <w:pStyle w:val="Footer"/>
    </w:pPr>
  </w:p>
  <w:p w14:paraId="6623F5D9" w14:textId="77777777" w:rsidR="00AD3D80" w:rsidRDefault="00AD3D80" w:rsidP="00C716E5">
    <w:pPr>
      <w:pStyle w:val="Footerportrait"/>
    </w:pPr>
  </w:p>
  <w:p w14:paraId="0C9B649F" w14:textId="30E0E69D" w:rsidR="00AD3D80" w:rsidRPr="00C907DF" w:rsidRDefault="007557B5" w:rsidP="00C716E5">
    <w:pPr>
      <w:pStyle w:val="Footerportrait"/>
      <w:rPr>
        <w:rStyle w:val="PageNumber"/>
        <w:szCs w:val="15"/>
      </w:rPr>
    </w:pPr>
    <w:fldSimple w:instr=" STYLEREF &quot;Document type&quot; \* MERGEFORMAT ">
      <w:r w:rsidR="00C47A30">
        <w:t>IALA Guideline</w:t>
      </w:r>
    </w:fldSimple>
    <w:r w:rsidR="00AD3D80" w:rsidRPr="00C907DF">
      <w:t xml:space="preserve"> </w:t>
    </w:r>
    <w:fldSimple w:instr=" STYLEREF &quot;Document number&quot; \* MERGEFORMAT ">
      <w:r w:rsidR="00C47A30">
        <w:t>1???</w:t>
      </w:r>
    </w:fldSimple>
    <w:r w:rsidR="00AD3D80" w:rsidRPr="00C907DF">
      <w:t xml:space="preserve"> –</w:t>
    </w:r>
    <w:r w:rsidR="00AD3D80">
      <w:t xml:space="preserve"> </w:t>
    </w:r>
    <w:fldSimple w:instr=" STYLEREF &quot;Document name&quot; \* MERGEFORMAT ">
      <w:r w:rsidR="00C47A30">
        <w:t>Quality control of 3rd party AtoN service Providers</w:t>
      </w:r>
    </w:fldSimple>
  </w:p>
  <w:p w14:paraId="406FD29F" w14:textId="61895EBC" w:rsidR="00AD3D80" w:rsidRPr="00525922" w:rsidRDefault="007557B5" w:rsidP="00C716E5">
    <w:pPr>
      <w:pStyle w:val="Footerportrait"/>
    </w:pPr>
    <w:fldSimple w:instr=" STYLEREF &quot;Edition number&quot; \* MERGEFORMAT ">
      <w:r w:rsidR="00C47A30">
        <w:t>Edition 1.0</w:t>
      </w:r>
    </w:fldSimple>
    <w:r w:rsidR="00AD3D80" w:rsidRPr="00C907DF">
      <w:tab/>
    </w:r>
    <w:r w:rsidR="00AD3D80">
      <w:t xml:space="preserve">P </w:t>
    </w:r>
    <w:r w:rsidR="00AD3D80" w:rsidRPr="00C907DF">
      <w:rPr>
        <w:rStyle w:val="PageNumber"/>
        <w:szCs w:val="15"/>
      </w:rPr>
      <w:fldChar w:fldCharType="begin"/>
    </w:r>
    <w:r w:rsidR="00AD3D80" w:rsidRPr="00C907DF">
      <w:rPr>
        <w:rStyle w:val="PageNumber"/>
        <w:szCs w:val="15"/>
      </w:rPr>
      <w:instrText xml:space="preserve">PAGE  </w:instrText>
    </w:r>
    <w:r w:rsidR="00AD3D80" w:rsidRPr="00C907DF">
      <w:rPr>
        <w:rStyle w:val="PageNumber"/>
        <w:szCs w:val="15"/>
      </w:rPr>
      <w:fldChar w:fldCharType="separate"/>
    </w:r>
    <w:r w:rsidR="009B31FB">
      <w:rPr>
        <w:rStyle w:val="PageNumber"/>
        <w:szCs w:val="15"/>
      </w:rPr>
      <w:t>4</w:t>
    </w:r>
    <w:r w:rsidR="00AD3D8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37531" w14:textId="77777777" w:rsidR="00AD3D80" w:rsidRDefault="00AD3D80" w:rsidP="00C716E5">
    <w:pPr>
      <w:pStyle w:val="Footer"/>
    </w:pPr>
  </w:p>
  <w:p w14:paraId="4183BA6F" w14:textId="77777777" w:rsidR="00AD3D80" w:rsidRDefault="00AD3D80" w:rsidP="00C716E5">
    <w:pPr>
      <w:pStyle w:val="Footerportrait"/>
    </w:pPr>
  </w:p>
  <w:p w14:paraId="759401DF" w14:textId="00A7C668" w:rsidR="00AD3D80" w:rsidRPr="00C907DF" w:rsidRDefault="007557B5" w:rsidP="00184C2E">
    <w:pPr>
      <w:pStyle w:val="Footerportrait"/>
      <w:tabs>
        <w:tab w:val="clear" w:pos="10206"/>
        <w:tab w:val="right" w:pos="15137"/>
      </w:tabs>
    </w:pPr>
    <w:fldSimple w:instr=" STYLEREF &quot;Document type&quot; \* MERGEFORMAT ">
      <w:r w:rsidR="00C47A30">
        <w:t>IALA Guideline</w:t>
      </w:r>
    </w:fldSimple>
    <w:r w:rsidR="00AD3D80" w:rsidRPr="00C907DF">
      <w:t xml:space="preserve"> </w:t>
    </w:r>
    <w:fldSimple w:instr=" STYLEREF &quot;Document number&quot; \* MERGEFORMAT ">
      <w:r w:rsidR="00C47A30">
        <w:t>1???</w:t>
      </w:r>
    </w:fldSimple>
    <w:r w:rsidR="00AD3D80" w:rsidRPr="00C907DF">
      <w:t xml:space="preserve"> –</w:t>
    </w:r>
    <w:r w:rsidR="00AD3D80">
      <w:t xml:space="preserve"> </w:t>
    </w:r>
    <w:fldSimple w:instr=" STYLEREF &quot;Document name&quot; \* MERGEFORMAT ">
      <w:r w:rsidR="00C47A30">
        <w:t>Quality control of 3rd party AtoN service Providers</w:t>
      </w:r>
    </w:fldSimple>
    <w:r w:rsidR="00AD3D80">
      <w:tab/>
    </w:r>
  </w:p>
  <w:p w14:paraId="4A18C824" w14:textId="6C8F273C" w:rsidR="00AD3D80" w:rsidRPr="00C907DF" w:rsidRDefault="007557B5" w:rsidP="00184C2E">
    <w:pPr>
      <w:pStyle w:val="Footerportrait"/>
      <w:tabs>
        <w:tab w:val="clear" w:pos="10206"/>
        <w:tab w:val="right" w:pos="15137"/>
      </w:tabs>
    </w:pPr>
    <w:fldSimple w:instr=" STYLEREF &quot;Edition number&quot; \* MERGEFORMAT ">
      <w:r w:rsidR="00C47A30">
        <w:t>Edition 1.0</w:t>
      </w:r>
    </w:fldSimple>
    <w:r w:rsidR="00AD3D80">
      <w:t xml:space="preserve">  </w:t>
    </w:r>
    <w:fldSimple w:instr=" STYLEREF &quot;Document date&quot; \* MERGEFORMAT ">
      <w:r w:rsidR="00C47A30">
        <w:t>Document date</w:t>
      </w:r>
    </w:fldSimple>
    <w:r w:rsidR="00AD3D80">
      <w:tab/>
    </w:r>
    <w:r w:rsidR="00AD3D80">
      <w:rPr>
        <w:rStyle w:val="PageNumber"/>
        <w:szCs w:val="15"/>
      </w:rPr>
      <w:t xml:space="preserve">P </w:t>
    </w:r>
    <w:r w:rsidR="00AD3D80" w:rsidRPr="00C907DF">
      <w:rPr>
        <w:rStyle w:val="PageNumber"/>
        <w:szCs w:val="15"/>
      </w:rPr>
      <w:fldChar w:fldCharType="begin"/>
    </w:r>
    <w:r w:rsidR="00AD3D80" w:rsidRPr="00C907DF">
      <w:rPr>
        <w:rStyle w:val="PageNumber"/>
        <w:szCs w:val="15"/>
      </w:rPr>
      <w:instrText xml:space="preserve">PAGE  </w:instrText>
    </w:r>
    <w:r w:rsidR="00AD3D80" w:rsidRPr="00C907DF">
      <w:rPr>
        <w:rStyle w:val="PageNumber"/>
        <w:szCs w:val="15"/>
      </w:rPr>
      <w:fldChar w:fldCharType="separate"/>
    </w:r>
    <w:r w:rsidR="009B31FB">
      <w:rPr>
        <w:rStyle w:val="PageNumber"/>
        <w:szCs w:val="15"/>
      </w:rPr>
      <w:t>20</w:t>
    </w:r>
    <w:r w:rsidR="00AD3D80"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F2426D" w14:textId="77777777" w:rsidR="007557B5" w:rsidRDefault="007557B5" w:rsidP="003274DB">
      <w:r>
        <w:separator/>
      </w:r>
    </w:p>
    <w:p w14:paraId="38EAF896" w14:textId="77777777" w:rsidR="007557B5" w:rsidRDefault="007557B5"/>
  </w:footnote>
  <w:footnote w:type="continuationSeparator" w:id="0">
    <w:p w14:paraId="634A1519" w14:textId="77777777" w:rsidR="007557B5" w:rsidRDefault="007557B5" w:rsidP="003274DB">
      <w:r>
        <w:continuationSeparator/>
      </w:r>
    </w:p>
    <w:p w14:paraId="2C184696" w14:textId="77777777" w:rsidR="007557B5" w:rsidRDefault="007557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D4FE7" w14:textId="77777777" w:rsidR="00AD3D80" w:rsidRDefault="00C47A30">
    <w:pPr>
      <w:pStyle w:val="Header"/>
    </w:pPr>
    <w:r>
      <w:rPr>
        <w:noProof/>
      </w:rPr>
      <w:pict w14:anchorId="7A931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52758" w14:textId="77777777" w:rsidR="00AD3D80" w:rsidRDefault="00C47A30">
    <w:pPr>
      <w:pStyle w:val="Header"/>
    </w:pPr>
    <w:r>
      <w:rPr>
        <w:noProof/>
      </w:rPr>
      <w:pict w14:anchorId="6E61E4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B1711" w14:textId="77777777" w:rsidR="00AD3D80" w:rsidRDefault="00C47A30" w:rsidP="00C716E5">
    <w:pPr>
      <w:pStyle w:val="Header"/>
    </w:pPr>
    <w:r>
      <w:rPr>
        <w:noProof/>
      </w:rPr>
      <w:pict w14:anchorId="3C938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3D80">
      <w:rPr>
        <w:noProof/>
        <w:lang w:val="en-AU" w:eastAsia="en-AU"/>
      </w:rPr>
      <w:drawing>
        <wp:anchor distT="0" distB="0" distL="114300" distR="114300" simplePos="0" relativeHeight="251672576" behindDoc="1" locked="0" layoutInCell="1" allowOverlap="1" wp14:anchorId="02214AD7" wp14:editId="5240C51D">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FAF72" w14:textId="77777777" w:rsidR="00AD3D80" w:rsidRDefault="00C47A30">
    <w:pPr>
      <w:pStyle w:val="Header"/>
    </w:pPr>
    <w:r>
      <w:rPr>
        <w:noProof/>
      </w:rPr>
      <w:pict w14:anchorId="19D6CD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09B71" w14:textId="77777777" w:rsidR="00AD3D80" w:rsidRDefault="00C47A30">
    <w:pPr>
      <w:pStyle w:val="Header"/>
    </w:pPr>
    <w:r>
      <w:rPr>
        <w:noProof/>
      </w:rPr>
      <w:pict w14:anchorId="70E8ED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898E8" w14:textId="77777777" w:rsidR="00AD3D80" w:rsidRPr="00667792" w:rsidRDefault="00C47A30" w:rsidP="00667792">
    <w:pPr>
      <w:pStyle w:val="Header"/>
    </w:pPr>
    <w:r>
      <w:rPr>
        <w:noProof/>
      </w:rPr>
      <w:pict w14:anchorId="32EFC7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3D80">
      <w:rPr>
        <w:noProof/>
        <w:lang w:val="en-AU" w:eastAsia="en-AU"/>
      </w:rPr>
      <w:drawing>
        <wp:anchor distT="0" distB="0" distL="114300" distR="114300" simplePos="0" relativeHeight="251678720" behindDoc="1" locked="0" layoutInCell="1" allowOverlap="1" wp14:anchorId="33C14C2D" wp14:editId="19943610">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2B0E8" w14:textId="77777777" w:rsidR="00AD3D80" w:rsidRDefault="00C47A30">
    <w:pPr>
      <w:pStyle w:val="Header"/>
    </w:pPr>
    <w:r>
      <w:rPr>
        <w:noProof/>
      </w:rPr>
      <w:pict w14:anchorId="65EAC3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0A067" w14:textId="77777777" w:rsidR="00AD3D80" w:rsidRPr="00ED2A8D" w:rsidRDefault="00C47A30" w:rsidP="008747E0">
    <w:pPr>
      <w:pStyle w:val="Header"/>
    </w:pPr>
    <w:r>
      <w:rPr>
        <w:noProof/>
      </w:rPr>
      <w:pict w14:anchorId="79360B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3D80" w:rsidRPr="00442889">
      <w:rPr>
        <w:noProof/>
        <w:lang w:val="en-AU" w:eastAsia="en-AU"/>
      </w:rPr>
      <w:drawing>
        <wp:anchor distT="0" distB="0" distL="114300" distR="114300" simplePos="0" relativeHeight="251657214" behindDoc="1" locked="0" layoutInCell="1" allowOverlap="1" wp14:anchorId="295B6674" wp14:editId="32764AE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A366176" w14:textId="77777777" w:rsidR="00AD3D80" w:rsidRPr="00ED2A8D" w:rsidRDefault="00AD3D80" w:rsidP="008747E0">
    <w:pPr>
      <w:pStyle w:val="Header"/>
    </w:pPr>
  </w:p>
  <w:p w14:paraId="1345E81A" w14:textId="77777777" w:rsidR="00AD3D80" w:rsidRDefault="00AD3D80" w:rsidP="008747E0">
    <w:pPr>
      <w:pStyle w:val="Header"/>
    </w:pPr>
  </w:p>
  <w:p w14:paraId="7BE5E736" w14:textId="77777777" w:rsidR="00AD3D80" w:rsidRDefault="00AD3D80" w:rsidP="008747E0">
    <w:pPr>
      <w:pStyle w:val="Header"/>
    </w:pPr>
  </w:p>
  <w:p w14:paraId="3DE4048B" w14:textId="77777777" w:rsidR="00AD3D80" w:rsidRDefault="00AD3D80" w:rsidP="008747E0">
    <w:pPr>
      <w:pStyle w:val="Header"/>
    </w:pPr>
  </w:p>
  <w:p w14:paraId="6F8F2122" w14:textId="77777777" w:rsidR="00AD3D80" w:rsidRDefault="00AD3D80" w:rsidP="008747E0">
    <w:pPr>
      <w:pStyle w:val="Header"/>
    </w:pPr>
  </w:p>
  <w:p w14:paraId="60F710FB" w14:textId="77777777" w:rsidR="00AD3D80" w:rsidRDefault="00AD3D80" w:rsidP="008747E0">
    <w:pPr>
      <w:pStyle w:val="Header"/>
    </w:pPr>
    <w:r>
      <w:rPr>
        <w:noProof/>
        <w:lang w:val="en-AU" w:eastAsia="en-AU"/>
      </w:rPr>
      <w:drawing>
        <wp:anchor distT="0" distB="0" distL="114300" distR="114300" simplePos="0" relativeHeight="251656189" behindDoc="1" locked="0" layoutInCell="1" allowOverlap="1" wp14:anchorId="7F23724D" wp14:editId="0DE4E8A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53624D" w14:textId="77777777" w:rsidR="00AD3D80" w:rsidRPr="00ED2A8D" w:rsidRDefault="00AD3D80" w:rsidP="008747E0">
    <w:pPr>
      <w:pStyle w:val="Header"/>
    </w:pPr>
  </w:p>
  <w:p w14:paraId="76EED3C6" w14:textId="77777777" w:rsidR="00AD3D80" w:rsidRPr="00ED2A8D" w:rsidRDefault="00AD3D8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D65C2" w14:textId="77777777" w:rsidR="00AD3D80" w:rsidRDefault="00C47A30">
    <w:pPr>
      <w:pStyle w:val="Header"/>
    </w:pPr>
    <w:r>
      <w:rPr>
        <w:noProof/>
      </w:rPr>
      <w:pict w14:anchorId="49DE5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3D80">
      <w:rPr>
        <w:noProof/>
        <w:lang w:val="en-AU" w:eastAsia="en-AU"/>
      </w:rPr>
      <w:drawing>
        <wp:anchor distT="0" distB="0" distL="114300" distR="114300" simplePos="0" relativeHeight="251688960" behindDoc="1" locked="0" layoutInCell="1" allowOverlap="1" wp14:anchorId="712883E3" wp14:editId="3A58865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A5B3B8" w14:textId="77777777" w:rsidR="00AD3D80" w:rsidRDefault="00AD3D80">
    <w:pPr>
      <w:pStyle w:val="Header"/>
    </w:pPr>
  </w:p>
  <w:p w14:paraId="19EC776F" w14:textId="77777777" w:rsidR="00AD3D80" w:rsidRDefault="00AD3D8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10C0E" w14:textId="77777777" w:rsidR="00AD3D80" w:rsidRDefault="00C47A30">
    <w:pPr>
      <w:pStyle w:val="Header"/>
    </w:pPr>
    <w:r>
      <w:rPr>
        <w:noProof/>
      </w:rPr>
      <w:pict w14:anchorId="360E6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70F5F" w14:textId="77777777" w:rsidR="00AD3D80" w:rsidRPr="00ED2A8D" w:rsidRDefault="00C47A30" w:rsidP="008747E0">
    <w:pPr>
      <w:pStyle w:val="Header"/>
    </w:pPr>
    <w:r>
      <w:rPr>
        <w:noProof/>
      </w:rPr>
      <w:pict w14:anchorId="61BBCE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3D80">
      <w:rPr>
        <w:noProof/>
        <w:lang w:val="en-AU" w:eastAsia="en-AU"/>
      </w:rPr>
      <w:drawing>
        <wp:anchor distT="0" distB="0" distL="114300" distR="114300" simplePos="0" relativeHeight="251658752" behindDoc="1" locked="0" layoutInCell="1" allowOverlap="1" wp14:anchorId="7CE5AC7E" wp14:editId="12176625">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F5A8F8" w14:textId="77777777" w:rsidR="00AD3D80" w:rsidRPr="00ED2A8D" w:rsidRDefault="00AD3D80" w:rsidP="008747E0">
    <w:pPr>
      <w:pStyle w:val="Header"/>
    </w:pPr>
  </w:p>
  <w:p w14:paraId="61601CCA" w14:textId="77777777" w:rsidR="00AD3D80" w:rsidRDefault="00AD3D80" w:rsidP="008747E0">
    <w:pPr>
      <w:pStyle w:val="Header"/>
    </w:pPr>
  </w:p>
  <w:p w14:paraId="3F3D6466" w14:textId="77777777" w:rsidR="00AD3D80" w:rsidRDefault="00AD3D80" w:rsidP="008747E0">
    <w:pPr>
      <w:pStyle w:val="Header"/>
    </w:pPr>
  </w:p>
  <w:p w14:paraId="31416FED" w14:textId="77777777" w:rsidR="00AD3D80" w:rsidRDefault="00AD3D80" w:rsidP="008747E0">
    <w:pPr>
      <w:pStyle w:val="Header"/>
    </w:pPr>
  </w:p>
  <w:p w14:paraId="366FACE4" w14:textId="77777777" w:rsidR="00AD3D80" w:rsidRPr="00441393" w:rsidRDefault="00AD3D80" w:rsidP="00441393">
    <w:pPr>
      <w:pStyle w:val="Contents"/>
    </w:pPr>
    <w:r>
      <w:t>DOCUMENT HISTORY</w:t>
    </w:r>
  </w:p>
  <w:p w14:paraId="75487FD7" w14:textId="77777777" w:rsidR="00AD3D80" w:rsidRPr="00ED2A8D" w:rsidRDefault="00AD3D80" w:rsidP="008747E0">
    <w:pPr>
      <w:pStyle w:val="Header"/>
    </w:pPr>
  </w:p>
  <w:p w14:paraId="795D5336" w14:textId="77777777" w:rsidR="00AD3D80" w:rsidRPr="00AC33A2" w:rsidRDefault="00AD3D8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41B42" w14:textId="77777777" w:rsidR="00AD3D80" w:rsidRDefault="00C47A30">
    <w:pPr>
      <w:pStyle w:val="Header"/>
    </w:pPr>
    <w:r>
      <w:rPr>
        <w:noProof/>
      </w:rPr>
      <w:pict w14:anchorId="26B66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221A1" w14:textId="77777777" w:rsidR="00AD3D80" w:rsidRDefault="00C47A30">
    <w:pPr>
      <w:pStyle w:val="Header"/>
    </w:pPr>
    <w:r>
      <w:rPr>
        <w:noProof/>
      </w:rPr>
      <w:pict w14:anchorId="3E0FFE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EC9FC" w14:textId="77777777" w:rsidR="00AD3D80" w:rsidRPr="00ED2A8D" w:rsidRDefault="00C47A30" w:rsidP="008747E0">
    <w:pPr>
      <w:pStyle w:val="Header"/>
    </w:pPr>
    <w:r>
      <w:rPr>
        <w:noProof/>
      </w:rPr>
      <w:pict w14:anchorId="069987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3D80">
      <w:rPr>
        <w:noProof/>
        <w:lang w:val="en-AU" w:eastAsia="en-AU"/>
      </w:rPr>
      <w:drawing>
        <wp:anchor distT="0" distB="0" distL="114300" distR="114300" simplePos="0" relativeHeight="251674624" behindDoc="1" locked="0" layoutInCell="1" allowOverlap="1" wp14:anchorId="4AF35105" wp14:editId="73780A4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E7AAA1" w14:textId="77777777" w:rsidR="00AD3D80" w:rsidRPr="00ED2A8D" w:rsidRDefault="00AD3D80" w:rsidP="008747E0">
    <w:pPr>
      <w:pStyle w:val="Header"/>
    </w:pPr>
  </w:p>
  <w:p w14:paraId="3889B369" w14:textId="77777777" w:rsidR="00AD3D80" w:rsidRDefault="00AD3D80" w:rsidP="008747E0">
    <w:pPr>
      <w:pStyle w:val="Header"/>
    </w:pPr>
  </w:p>
  <w:p w14:paraId="15B4A395" w14:textId="77777777" w:rsidR="00AD3D80" w:rsidRDefault="00AD3D80" w:rsidP="008747E0">
    <w:pPr>
      <w:pStyle w:val="Header"/>
    </w:pPr>
  </w:p>
  <w:p w14:paraId="4DF435D6" w14:textId="77777777" w:rsidR="00AD3D80" w:rsidRDefault="00AD3D80" w:rsidP="008747E0">
    <w:pPr>
      <w:pStyle w:val="Header"/>
    </w:pPr>
  </w:p>
  <w:p w14:paraId="2CC2411D" w14:textId="77777777" w:rsidR="00AD3D80" w:rsidRPr="00441393" w:rsidRDefault="00AD3D80" w:rsidP="00441393">
    <w:pPr>
      <w:pStyle w:val="Contents"/>
    </w:pPr>
    <w:r>
      <w:t>CONTENTS</w:t>
    </w:r>
  </w:p>
  <w:p w14:paraId="3348BE5E" w14:textId="77777777" w:rsidR="00AD3D80" w:rsidRDefault="00AD3D80" w:rsidP="0078486B">
    <w:pPr>
      <w:pStyle w:val="Header"/>
      <w:spacing w:line="140" w:lineRule="exact"/>
    </w:pPr>
  </w:p>
  <w:p w14:paraId="08BBE4E8" w14:textId="77777777" w:rsidR="00AD3D80" w:rsidRPr="00AC33A2" w:rsidRDefault="00AD3D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12A73" w14:textId="77777777" w:rsidR="00AD3D80" w:rsidRPr="00ED2A8D" w:rsidRDefault="00C47A30" w:rsidP="00C716E5">
    <w:pPr>
      <w:pStyle w:val="Header"/>
    </w:pPr>
    <w:r>
      <w:rPr>
        <w:noProof/>
      </w:rPr>
      <w:pict w14:anchorId="5F2E26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3D80">
      <w:rPr>
        <w:noProof/>
        <w:lang w:val="en-AU" w:eastAsia="en-AU"/>
      </w:rPr>
      <w:drawing>
        <wp:anchor distT="0" distB="0" distL="114300" distR="114300" simplePos="0" relativeHeight="251697152" behindDoc="1" locked="0" layoutInCell="1" allowOverlap="1" wp14:anchorId="0887A9AF" wp14:editId="5785665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964351" w14:textId="77777777" w:rsidR="00AD3D80" w:rsidRPr="00ED2A8D" w:rsidRDefault="00AD3D80" w:rsidP="00C716E5">
    <w:pPr>
      <w:pStyle w:val="Header"/>
    </w:pPr>
  </w:p>
  <w:p w14:paraId="70A11D1D" w14:textId="77777777" w:rsidR="00AD3D80" w:rsidRDefault="00AD3D80" w:rsidP="00C716E5">
    <w:pPr>
      <w:pStyle w:val="Header"/>
    </w:pPr>
  </w:p>
  <w:p w14:paraId="6FE6E58E" w14:textId="77777777" w:rsidR="00AD3D80" w:rsidRDefault="00AD3D80" w:rsidP="00C716E5">
    <w:pPr>
      <w:pStyle w:val="Header"/>
    </w:pPr>
  </w:p>
  <w:p w14:paraId="08017AE4" w14:textId="77777777" w:rsidR="00AD3D80" w:rsidRDefault="00AD3D80" w:rsidP="00C716E5">
    <w:pPr>
      <w:pStyle w:val="Header"/>
    </w:pPr>
  </w:p>
  <w:p w14:paraId="3BD42B82" w14:textId="77777777" w:rsidR="00AD3D80" w:rsidRPr="00441393" w:rsidRDefault="00AD3D80" w:rsidP="00C716E5">
    <w:pPr>
      <w:pStyle w:val="Contents"/>
    </w:pPr>
    <w:r>
      <w:t>CONTENTS</w:t>
    </w:r>
  </w:p>
  <w:p w14:paraId="5595FA49" w14:textId="77777777" w:rsidR="00AD3D80" w:rsidRPr="00ED2A8D" w:rsidRDefault="00AD3D80" w:rsidP="00C716E5">
    <w:pPr>
      <w:pStyle w:val="Header"/>
    </w:pPr>
  </w:p>
  <w:p w14:paraId="75AF971C" w14:textId="77777777" w:rsidR="00AD3D80" w:rsidRPr="00AC33A2" w:rsidRDefault="00AD3D80" w:rsidP="00C716E5">
    <w:pPr>
      <w:pStyle w:val="Header"/>
      <w:spacing w:line="140" w:lineRule="exact"/>
    </w:pPr>
  </w:p>
  <w:p w14:paraId="6C451025" w14:textId="77777777" w:rsidR="00AD3D80" w:rsidRDefault="00AD3D80">
    <w:pPr>
      <w:pStyle w:val="Header"/>
    </w:pPr>
    <w:r>
      <w:rPr>
        <w:noProof/>
        <w:lang w:val="en-AU" w:eastAsia="en-AU"/>
      </w:rPr>
      <w:drawing>
        <wp:anchor distT="0" distB="0" distL="114300" distR="114300" simplePos="0" relativeHeight="251695104" behindDoc="1" locked="0" layoutInCell="1" allowOverlap="1" wp14:anchorId="33B48B59" wp14:editId="3052AA74">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FF70CD"/>
    <w:multiLevelType w:val="hybridMultilevel"/>
    <w:tmpl w:val="54DE5C5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D62E53"/>
    <w:multiLevelType w:val="hybridMultilevel"/>
    <w:tmpl w:val="34B09444"/>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3261" w:hanging="1418"/>
      </w:pPr>
      <w:rPr>
        <w:rFonts w:asciiTheme="minorHAnsi" w:hAnsiTheme="minorHAnsi" w:hint="default"/>
        <w:b/>
        <w:i/>
        <w:caps/>
        <w:color w:val="407EC9"/>
        <w:sz w:val="28"/>
        <w:u w:val="single" w:color="407EC9"/>
      </w:rPr>
    </w:lvl>
    <w:lvl w:ilvl="1">
      <w:start w:val="1"/>
      <w:numFmt w:val="decimal"/>
      <w:lvlText w:val="%1.%2."/>
      <w:lvlJc w:val="left"/>
      <w:pPr>
        <w:ind w:left="-5586" w:hanging="432"/>
      </w:pPr>
      <w:rPr>
        <w:rFonts w:hint="default"/>
      </w:rPr>
    </w:lvl>
    <w:lvl w:ilvl="2">
      <w:start w:val="1"/>
      <w:numFmt w:val="decimal"/>
      <w:lvlText w:val="%1.%2.%3."/>
      <w:lvlJc w:val="left"/>
      <w:pPr>
        <w:ind w:left="-5154" w:hanging="504"/>
      </w:pPr>
      <w:rPr>
        <w:rFonts w:hint="default"/>
      </w:rPr>
    </w:lvl>
    <w:lvl w:ilvl="3">
      <w:start w:val="1"/>
      <w:numFmt w:val="decimal"/>
      <w:lvlText w:val="%1.%2.%3.%4."/>
      <w:lvlJc w:val="left"/>
      <w:pPr>
        <w:ind w:left="-4650" w:hanging="648"/>
      </w:pPr>
      <w:rPr>
        <w:rFonts w:hint="default"/>
      </w:rPr>
    </w:lvl>
    <w:lvl w:ilvl="4">
      <w:start w:val="1"/>
      <w:numFmt w:val="decimal"/>
      <w:lvlText w:val="%1.%2.%3.%4.%5."/>
      <w:lvlJc w:val="left"/>
      <w:pPr>
        <w:ind w:left="-4146" w:hanging="792"/>
      </w:pPr>
      <w:rPr>
        <w:rFonts w:hint="default"/>
      </w:rPr>
    </w:lvl>
    <w:lvl w:ilvl="5">
      <w:start w:val="1"/>
      <w:numFmt w:val="decimal"/>
      <w:lvlText w:val="%1.%2.%3.%4.%5.%6."/>
      <w:lvlJc w:val="left"/>
      <w:pPr>
        <w:ind w:left="-3642" w:hanging="936"/>
      </w:pPr>
      <w:rPr>
        <w:rFonts w:hint="default"/>
      </w:rPr>
    </w:lvl>
    <w:lvl w:ilvl="6">
      <w:start w:val="1"/>
      <w:numFmt w:val="decimal"/>
      <w:lvlText w:val="%1.%2.%3.%4.%5.%6.%7."/>
      <w:lvlJc w:val="left"/>
      <w:pPr>
        <w:ind w:left="-3138" w:hanging="1080"/>
      </w:pPr>
      <w:rPr>
        <w:rFonts w:hint="default"/>
      </w:rPr>
    </w:lvl>
    <w:lvl w:ilvl="7">
      <w:start w:val="1"/>
      <w:numFmt w:val="decimal"/>
      <w:lvlText w:val="%1.%2.%3.%4.%5.%6.%7.%8."/>
      <w:lvlJc w:val="left"/>
      <w:pPr>
        <w:ind w:left="-2634" w:hanging="1224"/>
      </w:pPr>
      <w:rPr>
        <w:rFonts w:hint="default"/>
      </w:rPr>
    </w:lvl>
    <w:lvl w:ilvl="8">
      <w:start w:val="1"/>
      <w:numFmt w:val="decimal"/>
      <w:lvlText w:val="%1.%2.%3.%4.%5.%6.%7.%8.%9."/>
      <w:lvlJc w:val="left"/>
      <w:pPr>
        <w:ind w:left="-2058" w:hanging="1440"/>
      </w:pPr>
      <w:rPr>
        <w:rFonts w:hint="default"/>
      </w:rPr>
    </w:lvl>
  </w:abstractNum>
  <w:abstractNum w:abstractNumId="9" w15:restartNumberingAfterBreak="0">
    <w:nsid w:val="15A75944"/>
    <w:multiLevelType w:val="hybridMultilevel"/>
    <w:tmpl w:val="E96A2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991939"/>
    <w:multiLevelType w:val="hybridMultilevel"/>
    <w:tmpl w:val="92CC3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11B531C"/>
    <w:multiLevelType w:val="hybridMultilevel"/>
    <w:tmpl w:val="81F63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1A56ED"/>
    <w:multiLevelType w:val="hybridMultilevel"/>
    <w:tmpl w:val="FE9AE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B71BE1"/>
    <w:multiLevelType w:val="hybridMultilevel"/>
    <w:tmpl w:val="6854EAAC"/>
    <w:lvl w:ilvl="0" w:tplc="125EDDAC">
      <w:numFmt w:val="bullet"/>
      <w:lvlText w:val="-"/>
      <w:lvlJc w:val="left"/>
      <w:pPr>
        <w:ind w:left="1068"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AFD565B"/>
    <w:multiLevelType w:val="hybridMultilevel"/>
    <w:tmpl w:val="498024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3D1101A"/>
    <w:multiLevelType w:val="hybridMultilevel"/>
    <w:tmpl w:val="BDBC4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8F1F41"/>
    <w:multiLevelType w:val="hybridMultilevel"/>
    <w:tmpl w:val="9A0C38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3A41F29"/>
    <w:multiLevelType w:val="hybridMultilevel"/>
    <w:tmpl w:val="2780B6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C767CF6"/>
    <w:multiLevelType w:val="hybridMultilevel"/>
    <w:tmpl w:val="88022C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7" w15:restartNumberingAfterBreak="0">
    <w:nsid w:val="4E3B6C6D"/>
    <w:multiLevelType w:val="hybridMultilevel"/>
    <w:tmpl w:val="D248B4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0FF1EB0"/>
    <w:multiLevelType w:val="hybridMultilevel"/>
    <w:tmpl w:val="8B7EF470"/>
    <w:lvl w:ilvl="0" w:tplc="125EDDAC">
      <w:numFmt w:val="bullet"/>
      <w:lvlText w:val="-"/>
      <w:lvlJc w:val="left"/>
      <w:pPr>
        <w:ind w:left="1068" w:hanging="360"/>
      </w:pPr>
      <w:rPr>
        <w:rFonts w:ascii="Calibri" w:eastAsiaTheme="minorHAnsi" w:hAnsi="Calibri" w:cs="Calibri"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85D20DF"/>
    <w:multiLevelType w:val="hybridMultilevel"/>
    <w:tmpl w:val="A0F8F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951319F"/>
    <w:multiLevelType w:val="hybridMultilevel"/>
    <w:tmpl w:val="FB2A3F22"/>
    <w:lvl w:ilvl="0" w:tplc="DAEC3A6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15:restartNumberingAfterBreak="0">
    <w:nsid w:val="5991626A"/>
    <w:multiLevelType w:val="hybridMultilevel"/>
    <w:tmpl w:val="DD2CA1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1DC0EB2"/>
    <w:multiLevelType w:val="hybridMultilevel"/>
    <w:tmpl w:val="C4DA5FA4"/>
    <w:lvl w:ilvl="0" w:tplc="125EDDAC">
      <w:numFmt w:val="bullet"/>
      <w:lvlText w:val="-"/>
      <w:lvlJc w:val="left"/>
      <w:pPr>
        <w:ind w:left="1068"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1F05849"/>
    <w:multiLevelType w:val="hybridMultilevel"/>
    <w:tmpl w:val="82125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26E3347"/>
    <w:multiLevelType w:val="hybridMultilevel"/>
    <w:tmpl w:val="EBD29A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9F6606"/>
    <w:multiLevelType w:val="hybridMultilevel"/>
    <w:tmpl w:val="A54E2A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8802B39"/>
    <w:multiLevelType w:val="hybridMultilevel"/>
    <w:tmpl w:val="B78043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54"/>
  </w:num>
  <w:num w:numId="3">
    <w:abstractNumId w:val="8"/>
  </w:num>
  <w:num w:numId="4">
    <w:abstractNumId w:val="28"/>
  </w:num>
  <w:num w:numId="5">
    <w:abstractNumId w:val="22"/>
  </w:num>
  <w:num w:numId="6">
    <w:abstractNumId w:val="19"/>
  </w:num>
  <w:num w:numId="7">
    <w:abstractNumId w:val="31"/>
  </w:num>
  <w:num w:numId="8">
    <w:abstractNumId w:val="7"/>
  </w:num>
  <w:num w:numId="9">
    <w:abstractNumId w:val="18"/>
  </w:num>
  <w:num w:numId="10">
    <w:abstractNumId w:val="23"/>
  </w:num>
  <w:num w:numId="11">
    <w:abstractNumId w:val="5"/>
  </w:num>
  <w:num w:numId="12">
    <w:abstractNumId w:val="34"/>
  </w:num>
  <w:num w:numId="13">
    <w:abstractNumId w:val="0"/>
  </w:num>
  <w:num w:numId="14">
    <w:abstractNumId w:val="49"/>
  </w:num>
  <w:num w:numId="15">
    <w:abstractNumId w:val="15"/>
  </w:num>
  <w:num w:numId="16">
    <w:abstractNumId w:val="13"/>
  </w:num>
  <w:num w:numId="17">
    <w:abstractNumId w:val="30"/>
  </w:num>
  <w:num w:numId="18">
    <w:abstractNumId w:val="2"/>
  </w:num>
  <w:num w:numId="19">
    <w:abstractNumId w:val="12"/>
  </w:num>
  <w:num w:numId="20">
    <w:abstractNumId w:val="40"/>
  </w:num>
  <w:num w:numId="21">
    <w:abstractNumId w:val="11"/>
  </w:num>
  <w:num w:numId="22">
    <w:abstractNumId w:val="52"/>
  </w:num>
  <w:num w:numId="23">
    <w:abstractNumId w:val="1"/>
  </w:num>
  <w:num w:numId="24">
    <w:abstractNumId w:val="27"/>
  </w:num>
  <w:num w:numId="25">
    <w:abstractNumId w:val="20"/>
  </w:num>
  <w:num w:numId="26">
    <w:abstractNumId w:val="39"/>
  </w:num>
  <w:num w:numId="27">
    <w:abstractNumId w:val="44"/>
  </w:num>
  <w:num w:numId="28">
    <w:abstractNumId w:val="6"/>
  </w:num>
  <w:num w:numId="29">
    <w:abstractNumId w:val="29"/>
  </w:num>
  <w:num w:numId="30">
    <w:abstractNumId w:val="16"/>
  </w:num>
  <w:num w:numId="31">
    <w:abstractNumId w:val="10"/>
  </w:num>
  <w:num w:numId="32">
    <w:abstractNumId w:val="51"/>
  </w:num>
  <w:num w:numId="33">
    <w:abstractNumId w:val="46"/>
  </w:num>
  <w:num w:numId="34">
    <w:abstractNumId w:val="47"/>
  </w:num>
  <w:num w:numId="35">
    <w:abstractNumId w:val="33"/>
  </w:num>
  <w:num w:numId="36">
    <w:abstractNumId w:val="41"/>
  </w:num>
  <w:num w:numId="37">
    <w:abstractNumId w:val="21"/>
  </w:num>
  <w:num w:numId="38">
    <w:abstractNumId w:val="26"/>
  </w:num>
  <w:num w:numId="39">
    <w:abstractNumId w:val="9"/>
  </w:num>
  <w:num w:numId="40">
    <w:abstractNumId w:val="50"/>
  </w:num>
  <w:num w:numId="41">
    <w:abstractNumId w:val="32"/>
  </w:num>
  <w:num w:numId="42">
    <w:abstractNumId w:val="43"/>
  </w:num>
  <w:num w:numId="43">
    <w:abstractNumId w:val="38"/>
  </w:num>
  <w:num w:numId="44">
    <w:abstractNumId w:val="45"/>
  </w:num>
  <w:num w:numId="45">
    <w:abstractNumId w:val="3"/>
  </w:num>
  <w:num w:numId="46">
    <w:abstractNumId w:val="4"/>
  </w:num>
  <w:num w:numId="47">
    <w:abstractNumId w:val="17"/>
  </w:num>
  <w:num w:numId="48">
    <w:abstractNumId w:val="14"/>
  </w:num>
  <w:num w:numId="49">
    <w:abstractNumId w:val="53"/>
  </w:num>
  <w:num w:numId="50">
    <w:abstractNumId w:val="24"/>
  </w:num>
  <w:num w:numId="51">
    <w:abstractNumId w:val="25"/>
  </w:num>
  <w:num w:numId="52">
    <w:abstractNumId w:val="36"/>
  </w:num>
  <w:num w:numId="53">
    <w:abstractNumId w:val="37"/>
  </w:num>
  <w:num w:numId="54">
    <w:abstractNumId w:val="42"/>
  </w:num>
  <w:num w:numId="55">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AU" w:vendorID="64" w:dllVersion="6" w:nlCheck="1" w:checkStyle="1"/>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0DC"/>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A27A8"/>
    <w:rsid w:val="000B2356"/>
    <w:rsid w:val="000B515D"/>
    <w:rsid w:val="000C711B"/>
    <w:rsid w:val="000D2431"/>
    <w:rsid w:val="000E3954"/>
    <w:rsid w:val="000E3E52"/>
    <w:rsid w:val="000F0F9F"/>
    <w:rsid w:val="000F3F43"/>
    <w:rsid w:val="000F58ED"/>
    <w:rsid w:val="00110865"/>
    <w:rsid w:val="00113D5B"/>
    <w:rsid w:val="00113F8F"/>
    <w:rsid w:val="00122EBD"/>
    <w:rsid w:val="001349DB"/>
    <w:rsid w:val="00135AEB"/>
    <w:rsid w:val="00136E58"/>
    <w:rsid w:val="00152A5B"/>
    <w:rsid w:val="001547F9"/>
    <w:rsid w:val="001607D8"/>
    <w:rsid w:val="00160ECB"/>
    <w:rsid w:val="00161325"/>
    <w:rsid w:val="0017187B"/>
    <w:rsid w:val="00181298"/>
    <w:rsid w:val="00184427"/>
    <w:rsid w:val="00184C2E"/>
    <w:rsid w:val="00185ACB"/>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06F3E"/>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71CF"/>
    <w:rsid w:val="002A7CB2"/>
    <w:rsid w:val="002B3E9D"/>
    <w:rsid w:val="002C77F4"/>
    <w:rsid w:val="002D0869"/>
    <w:rsid w:val="002D78FE"/>
    <w:rsid w:val="002E4993"/>
    <w:rsid w:val="002E5BAC"/>
    <w:rsid w:val="002E7635"/>
    <w:rsid w:val="002F1181"/>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7E4C"/>
    <w:rsid w:val="0039131E"/>
    <w:rsid w:val="003A04A6"/>
    <w:rsid w:val="003A1A56"/>
    <w:rsid w:val="003A7759"/>
    <w:rsid w:val="003A7F6E"/>
    <w:rsid w:val="003B03EA"/>
    <w:rsid w:val="003C2EC4"/>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027"/>
    <w:rsid w:val="00477D62"/>
    <w:rsid w:val="00480034"/>
    <w:rsid w:val="004871A2"/>
    <w:rsid w:val="004920BA"/>
    <w:rsid w:val="0049248D"/>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81823"/>
    <w:rsid w:val="0058243B"/>
    <w:rsid w:val="00595415"/>
    <w:rsid w:val="00597652"/>
    <w:rsid w:val="005A0703"/>
    <w:rsid w:val="005A080B"/>
    <w:rsid w:val="005B12A5"/>
    <w:rsid w:val="005C161A"/>
    <w:rsid w:val="005C1BCB"/>
    <w:rsid w:val="005C2312"/>
    <w:rsid w:val="005C4735"/>
    <w:rsid w:val="005C5C63"/>
    <w:rsid w:val="005C60DC"/>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03C"/>
    <w:rsid w:val="00646E87"/>
    <w:rsid w:val="0065107F"/>
    <w:rsid w:val="006609CF"/>
    <w:rsid w:val="00661445"/>
    <w:rsid w:val="00661946"/>
    <w:rsid w:val="00662990"/>
    <w:rsid w:val="00666061"/>
    <w:rsid w:val="00667424"/>
    <w:rsid w:val="00667792"/>
    <w:rsid w:val="006703F8"/>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57B5"/>
    <w:rsid w:val="007566D9"/>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157"/>
    <w:rsid w:val="007D77AB"/>
    <w:rsid w:val="007E28D0"/>
    <w:rsid w:val="007E30DF"/>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D29F3"/>
    <w:rsid w:val="008D3883"/>
    <w:rsid w:val="008D64EC"/>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26EC3"/>
    <w:rsid w:val="00931A57"/>
    <w:rsid w:val="00934294"/>
    <w:rsid w:val="0093492E"/>
    <w:rsid w:val="009414E6"/>
    <w:rsid w:val="0095450F"/>
    <w:rsid w:val="00956901"/>
    <w:rsid w:val="00962EC1"/>
    <w:rsid w:val="00971591"/>
    <w:rsid w:val="00974564"/>
    <w:rsid w:val="00974E99"/>
    <w:rsid w:val="009764FA"/>
    <w:rsid w:val="00980192"/>
    <w:rsid w:val="00982A22"/>
    <w:rsid w:val="00994D97"/>
    <w:rsid w:val="009A07B7"/>
    <w:rsid w:val="009A7D01"/>
    <w:rsid w:val="009B1545"/>
    <w:rsid w:val="009B31FB"/>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1895"/>
    <w:rsid w:val="00AB4A37"/>
    <w:rsid w:val="00AB76B7"/>
    <w:rsid w:val="00AC33A2"/>
    <w:rsid w:val="00AD38F7"/>
    <w:rsid w:val="00AD3D80"/>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37293"/>
    <w:rsid w:val="00B40199"/>
    <w:rsid w:val="00B502FF"/>
    <w:rsid w:val="00B528D3"/>
    <w:rsid w:val="00B643DF"/>
    <w:rsid w:val="00B65300"/>
    <w:rsid w:val="00B67422"/>
    <w:rsid w:val="00B70BD4"/>
    <w:rsid w:val="00B712CA"/>
    <w:rsid w:val="00B73463"/>
    <w:rsid w:val="00B76FD5"/>
    <w:rsid w:val="00B90123"/>
    <w:rsid w:val="00B9016D"/>
    <w:rsid w:val="00BA0F98"/>
    <w:rsid w:val="00BA1517"/>
    <w:rsid w:val="00BA4E39"/>
    <w:rsid w:val="00BA5754"/>
    <w:rsid w:val="00BA67FD"/>
    <w:rsid w:val="00BA7C48"/>
    <w:rsid w:val="00BC251F"/>
    <w:rsid w:val="00BC27F6"/>
    <w:rsid w:val="00BC39F4"/>
    <w:rsid w:val="00BC73BF"/>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4555E"/>
    <w:rsid w:val="00C47A30"/>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2352"/>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251"/>
    <w:rsid w:val="00D653B1"/>
    <w:rsid w:val="00D74AE1"/>
    <w:rsid w:val="00D75D42"/>
    <w:rsid w:val="00D80B20"/>
    <w:rsid w:val="00D865A8"/>
    <w:rsid w:val="00D9012A"/>
    <w:rsid w:val="00D92C2D"/>
    <w:rsid w:val="00D9361E"/>
    <w:rsid w:val="00D94F38"/>
    <w:rsid w:val="00DA17CD"/>
    <w:rsid w:val="00DB25B3"/>
    <w:rsid w:val="00DD041E"/>
    <w:rsid w:val="00DD60F2"/>
    <w:rsid w:val="00DD6A40"/>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222"/>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A2C6D2F"/>
  <w15:docId w15:val="{D4AD33BB-DBD2-4D15-A7A6-630C221A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ind w:left="1418"/>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BodyTextIndent">
    <w:name w:val="Body Text Indent"/>
    <w:basedOn w:val="Normal"/>
    <w:link w:val="BodyTextIndentChar"/>
    <w:uiPriority w:val="99"/>
    <w:semiHidden/>
    <w:unhideWhenUsed/>
    <w:rsid w:val="005C60DC"/>
    <w:pPr>
      <w:spacing w:after="120" w:line="259" w:lineRule="auto"/>
      <w:ind w:left="283"/>
    </w:pPr>
    <w:rPr>
      <w:sz w:val="22"/>
      <w:lang w:val="en-AU"/>
    </w:rPr>
  </w:style>
  <w:style w:type="character" w:customStyle="1" w:styleId="BodyTextIndentChar">
    <w:name w:val="Body Text Indent Char"/>
    <w:basedOn w:val="DefaultParagraphFont"/>
    <w:link w:val="BodyTextIndent"/>
    <w:uiPriority w:val="99"/>
    <w:semiHidden/>
    <w:rsid w:val="005C60DC"/>
    <w:rPr>
      <w:lang w:val="en-AU"/>
    </w:rPr>
  </w:style>
  <w:style w:type="paragraph" w:styleId="Title">
    <w:name w:val="Title"/>
    <w:basedOn w:val="Normal"/>
    <w:next w:val="Normal"/>
    <w:link w:val="TitleChar"/>
    <w:qFormat/>
    <w:rsid w:val="00AD3D80"/>
    <w:pPr>
      <w:spacing w:line="204" w:lineRule="auto"/>
      <w:contextualSpacing/>
    </w:pPr>
    <w:rPr>
      <w:rFonts w:asciiTheme="majorHAnsi" w:eastAsiaTheme="majorEastAsia" w:hAnsiTheme="majorHAnsi" w:cstheme="majorBidi"/>
      <w:caps/>
      <w:color w:val="3AAA35" w:themeColor="text2"/>
      <w:spacing w:val="-15"/>
      <w:sz w:val="72"/>
      <w:szCs w:val="72"/>
      <w:lang w:val="en-US"/>
    </w:rPr>
  </w:style>
  <w:style w:type="character" w:customStyle="1" w:styleId="TitleChar">
    <w:name w:val="Title Char"/>
    <w:basedOn w:val="DefaultParagraphFont"/>
    <w:link w:val="Title"/>
    <w:rsid w:val="00AD3D80"/>
    <w:rPr>
      <w:rFonts w:asciiTheme="majorHAnsi" w:eastAsiaTheme="majorEastAsia" w:hAnsiTheme="majorHAnsi" w:cstheme="majorBidi"/>
      <w:caps/>
      <w:color w:val="3AAA35" w:themeColor="text2"/>
      <w:spacing w:val="-15"/>
      <w:sz w:val="72"/>
      <w:szCs w:val="7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446247">
      <w:bodyDiv w:val="1"/>
      <w:marLeft w:val="0"/>
      <w:marRight w:val="0"/>
      <w:marTop w:val="0"/>
      <w:marBottom w:val="0"/>
      <w:divBdr>
        <w:top w:val="none" w:sz="0" w:space="0" w:color="auto"/>
        <w:left w:val="none" w:sz="0" w:space="0" w:color="auto"/>
        <w:bottom w:val="none" w:sz="0" w:space="0" w:color="auto"/>
        <w:right w:val="none" w:sz="0" w:space="0" w:color="auto"/>
      </w:divBdr>
    </w:div>
    <w:div w:id="380326248">
      <w:bodyDiv w:val="1"/>
      <w:marLeft w:val="0"/>
      <w:marRight w:val="0"/>
      <w:marTop w:val="0"/>
      <w:marBottom w:val="0"/>
      <w:divBdr>
        <w:top w:val="none" w:sz="0" w:space="0" w:color="auto"/>
        <w:left w:val="none" w:sz="0" w:space="0" w:color="auto"/>
        <w:bottom w:val="none" w:sz="0" w:space="0" w:color="auto"/>
        <w:right w:val="none" w:sz="0" w:space="0" w:color="auto"/>
      </w:divBdr>
    </w:div>
    <w:div w:id="507258270">
      <w:bodyDiv w:val="1"/>
      <w:marLeft w:val="0"/>
      <w:marRight w:val="0"/>
      <w:marTop w:val="0"/>
      <w:marBottom w:val="0"/>
      <w:divBdr>
        <w:top w:val="none" w:sz="0" w:space="0" w:color="auto"/>
        <w:left w:val="none" w:sz="0" w:space="0" w:color="auto"/>
        <w:bottom w:val="none" w:sz="0" w:space="0" w:color="auto"/>
        <w:right w:val="none" w:sz="0" w:space="0" w:color="auto"/>
      </w:divBdr>
    </w:div>
    <w:div w:id="622421037">
      <w:bodyDiv w:val="1"/>
      <w:marLeft w:val="0"/>
      <w:marRight w:val="0"/>
      <w:marTop w:val="0"/>
      <w:marBottom w:val="0"/>
      <w:divBdr>
        <w:top w:val="none" w:sz="0" w:space="0" w:color="auto"/>
        <w:left w:val="none" w:sz="0" w:space="0" w:color="auto"/>
        <w:bottom w:val="none" w:sz="0" w:space="0" w:color="auto"/>
        <w:right w:val="none" w:sz="0" w:space="0" w:color="auto"/>
      </w:divBdr>
    </w:div>
    <w:div w:id="708920326">
      <w:bodyDiv w:val="1"/>
      <w:marLeft w:val="0"/>
      <w:marRight w:val="0"/>
      <w:marTop w:val="0"/>
      <w:marBottom w:val="0"/>
      <w:divBdr>
        <w:top w:val="none" w:sz="0" w:space="0" w:color="auto"/>
        <w:left w:val="none" w:sz="0" w:space="0" w:color="auto"/>
        <w:bottom w:val="none" w:sz="0" w:space="0" w:color="auto"/>
        <w:right w:val="none" w:sz="0" w:space="0" w:color="auto"/>
      </w:divBdr>
    </w:div>
    <w:div w:id="855776030">
      <w:bodyDiv w:val="1"/>
      <w:marLeft w:val="0"/>
      <w:marRight w:val="0"/>
      <w:marTop w:val="0"/>
      <w:marBottom w:val="0"/>
      <w:divBdr>
        <w:top w:val="none" w:sz="0" w:space="0" w:color="auto"/>
        <w:left w:val="none" w:sz="0" w:space="0" w:color="auto"/>
        <w:bottom w:val="none" w:sz="0" w:space="0" w:color="auto"/>
        <w:right w:val="none" w:sz="0" w:space="0" w:color="auto"/>
      </w:divBdr>
    </w:div>
    <w:div w:id="1079058480">
      <w:bodyDiv w:val="1"/>
      <w:marLeft w:val="0"/>
      <w:marRight w:val="0"/>
      <w:marTop w:val="0"/>
      <w:marBottom w:val="0"/>
      <w:divBdr>
        <w:top w:val="none" w:sz="0" w:space="0" w:color="auto"/>
        <w:left w:val="none" w:sz="0" w:space="0" w:color="auto"/>
        <w:bottom w:val="none" w:sz="0" w:space="0" w:color="auto"/>
        <w:right w:val="none" w:sz="0" w:space="0" w:color="auto"/>
      </w:divBdr>
    </w:div>
    <w:div w:id="1168137478">
      <w:bodyDiv w:val="1"/>
      <w:marLeft w:val="0"/>
      <w:marRight w:val="0"/>
      <w:marTop w:val="0"/>
      <w:marBottom w:val="0"/>
      <w:divBdr>
        <w:top w:val="none" w:sz="0" w:space="0" w:color="auto"/>
        <w:left w:val="none" w:sz="0" w:space="0" w:color="auto"/>
        <w:bottom w:val="none" w:sz="0" w:space="0" w:color="auto"/>
        <w:right w:val="none" w:sz="0" w:space="0" w:color="auto"/>
      </w:divBdr>
    </w:div>
    <w:div w:id="1578829909">
      <w:bodyDiv w:val="1"/>
      <w:marLeft w:val="0"/>
      <w:marRight w:val="0"/>
      <w:marTop w:val="0"/>
      <w:marBottom w:val="0"/>
      <w:divBdr>
        <w:top w:val="none" w:sz="0" w:space="0" w:color="auto"/>
        <w:left w:val="none" w:sz="0" w:space="0" w:color="auto"/>
        <w:bottom w:val="none" w:sz="0" w:space="0" w:color="auto"/>
        <w:right w:val="none" w:sz="0" w:space="0" w:color="auto"/>
      </w:divBdr>
    </w:div>
    <w:div w:id="1635521802">
      <w:bodyDiv w:val="1"/>
      <w:marLeft w:val="0"/>
      <w:marRight w:val="0"/>
      <w:marTop w:val="0"/>
      <w:marBottom w:val="0"/>
      <w:divBdr>
        <w:top w:val="none" w:sz="0" w:space="0" w:color="auto"/>
        <w:left w:val="none" w:sz="0" w:space="0" w:color="auto"/>
        <w:bottom w:val="none" w:sz="0" w:space="0" w:color="auto"/>
        <w:right w:val="none" w:sz="0" w:space="0" w:color="auto"/>
      </w:divBdr>
    </w:div>
    <w:div w:id="1720937088">
      <w:bodyDiv w:val="1"/>
      <w:marLeft w:val="0"/>
      <w:marRight w:val="0"/>
      <w:marTop w:val="0"/>
      <w:marBottom w:val="0"/>
      <w:divBdr>
        <w:top w:val="none" w:sz="0" w:space="0" w:color="auto"/>
        <w:left w:val="none" w:sz="0" w:space="0" w:color="auto"/>
        <w:bottom w:val="none" w:sz="0" w:space="0" w:color="auto"/>
        <w:right w:val="none" w:sz="0" w:space="0" w:color="auto"/>
      </w:divBdr>
    </w:div>
    <w:div w:id="182014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4.jpeg"/><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image" Target="media/image12.jpeg"/><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image" Target="media/image7.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image" Target="media/image10.jpeg"/><Relationship Id="rId37" Type="http://schemas.openxmlformats.org/officeDocument/2006/relationships/header" Target="head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image" Target="media/image6.jpeg"/><Relationship Id="rId36"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image" Target="media/image9.jpeg"/><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iala-aism.org/wiki/dictionary" TargetMode="External"/><Relationship Id="rId27" Type="http://schemas.openxmlformats.org/officeDocument/2006/relationships/image" Target="media/image5.jpeg"/><Relationship Id="rId30" Type="http://schemas.openxmlformats.org/officeDocument/2006/relationships/image" Target="media/image8.jpeg"/><Relationship Id="rId35" Type="http://schemas.openxmlformats.org/officeDocument/2006/relationships/image" Target="media/image13.jpeg"/><Relationship Id="rId43" Type="http://schemas.openxmlformats.org/officeDocument/2006/relationships/customXml" Target="../customXml/item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image" Target="media/image11.jpeg"/><Relationship Id="rId38" Type="http://schemas.openxmlformats.org/officeDocument/2006/relationships/footer" Target="footer6.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lvarez\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337D17-5A90-48F0-B113-B0724D77AAD8}">
  <ds:schemaRefs>
    <ds:schemaRef ds:uri="http://schemas.openxmlformats.org/officeDocument/2006/bibliography"/>
  </ds:schemaRefs>
</ds:datastoreItem>
</file>

<file path=customXml/itemProps2.xml><?xml version="1.0" encoding="utf-8"?>
<ds:datastoreItem xmlns:ds="http://schemas.openxmlformats.org/officeDocument/2006/customXml" ds:itemID="{ED8C18D3-EC94-486B-889F-DD26205746D6}"/>
</file>

<file path=customXml/itemProps3.xml><?xml version="1.0" encoding="utf-8"?>
<ds:datastoreItem xmlns:ds="http://schemas.openxmlformats.org/officeDocument/2006/customXml" ds:itemID="{73957E75-E93F-49DC-82BA-181B064AC107}"/>
</file>

<file path=customXml/itemProps4.xml><?xml version="1.0" encoding="utf-8"?>
<ds:datastoreItem xmlns:ds="http://schemas.openxmlformats.org/officeDocument/2006/customXml" ds:itemID="{D5527473-01A4-4E9C-BB8B-3EBA7645565E}"/>
</file>

<file path=docProps/app.xml><?xml version="1.0" encoding="utf-8"?>
<Properties xmlns="http://schemas.openxmlformats.org/officeDocument/2006/extended-properties" xmlns:vt="http://schemas.openxmlformats.org/officeDocument/2006/docPropsVTypes">
  <Template>Guideline Template 17Apr17</Template>
  <TotalTime>0</TotalTime>
  <Pages>22</Pages>
  <Words>6401</Words>
  <Characters>36486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42802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Adam Hay</dc:creator>
  <cp:keywords/>
  <dc:description/>
  <cp:lastModifiedBy>Jaime Alvarez</cp:lastModifiedBy>
  <cp:revision>2</cp:revision>
  <dcterms:created xsi:type="dcterms:W3CDTF">2021-02-17T15:38:00Z</dcterms:created>
  <dcterms:modified xsi:type="dcterms:W3CDTF">2021-02-17T15:38:00Z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